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1"/>
        <w:gridCol w:w="2562"/>
        <w:gridCol w:w="5575"/>
      </w:tblGrid>
      <w:tr w:rsidR="007D6BF3" w:rsidTr="00522E06">
        <w:trPr>
          <w:trHeight w:val="599"/>
        </w:trPr>
        <w:tc>
          <w:tcPr>
            <w:tcW w:w="10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before="159" w:line="240" w:lineRule="auto"/>
              <w:ind w:left="14"/>
              <w:jc w:val="center"/>
              <w:rPr>
                <w:b/>
                <w:spacing w:val="-2"/>
                <w:sz w:val="28"/>
              </w:rPr>
            </w:pPr>
            <w:r w:rsidRPr="00522E06">
              <w:rPr>
                <w:b/>
                <w:sz w:val="28"/>
              </w:rPr>
              <w:t>Ž</w:t>
            </w:r>
            <w:r w:rsidRPr="00522E06">
              <w:rPr>
                <w:b/>
                <w:sz w:val="28"/>
              </w:rPr>
              <w:t>iadosť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o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kolaudáciu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stavby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podľa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§</w:t>
            </w:r>
            <w:r w:rsidRPr="00522E06">
              <w:rPr>
                <w:b/>
                <w:spacing w:val="-1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66</w:t>
            </w:r>
            <w:r w:rsidRPr="00522E06">
              <w:rPr>
                <w:b/>
                <w:spacing w:val="-2"/>
                <w:sz w:val="28"/>
              </w:rPr>
              <w:t xml:space="preserve"> </w:t>
            </w:r>
            <w:r w:rsidRPr="00522E06">
              <w:rPr>
                <w:b/>
                <w:sz w:val="28"/>
              </w:rPr>
              <w:t>Stavebného</w:t>
            </w:r>
            <w:r w:rsidRPr="00522E06">
              <w:rPr>
                <w:b/>
                <w:spacing w:val="-2"/>
                <w:sz w:val="28"/>
              </w:rPr>
              <w:t xml:space="preserve"> zákona</w:t>
            </w:r>
          </w:p>
          <w:p w:rsidR="00522E06" w:rsidRPr="00522E06" w:rsidRDefault="00522E06" w:rsidP="00522E06">
            <w:pPr>
              <w:pStyle w:val="TableParagraph"/>
              <w:spacing w:line="240" w:lineRule="auto"/>
              <w:ind w:left="14"/>
              <w:jc w:val="center"/>
              <w:rPr>
                <w:i/>
                <w:sz w:val="24"/>
              </w:rPr>
            </w:pPr>
            <w:r w:rsidRPr="00522E06">
              <w:rPr>
                <w:i/>
                <w:spacing w:val="-2"/>
                <w:sz w:val="20"/>
              </w:rPr>
              <w:t>príloha č. 8 k vyhláške č. 60/2025 Z. z.</w:t>
            </w:r>
          </w:p>
        </w:tc>
      </w:tr>
      <w:tr w:rsidR="007D6BF3" w:rsidTr="00522E06">
        <w:trPr>
          <w:trHeight w:val="316"/>
        </w:trPr>
        <w:tc>
          <w:tcPr>
            <w:tcW w:w="1070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D6BF3" w:rsidTr="00522E06">
        <w:trPr>
          <w:trHeight w:val="314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562" w:type="dxa"/>
            <w:shd w:val="clear" w:color="auto" w:fill="D9D9D9"/>
          </w:tcPr>
          <w:p w:rsidR="007D6BF3" w:rsidRDefault="007D6BF3">
            <w:pPr>
              <w:pStyle w:val="TableParagraph"/>
              <w:spacing w:line="240" w:lineRule="auto"/>
              <w:ind w:left="0"/>
            </w:pP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D6BF3" w:rsidTr="00522E06">
        <w:trPr>
          <w:trHeight w:val="316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spacing w:line="270" w:lineRule="exact"/>
              <w:ind w:left="75"/>
              <w:rPr>
                <w:i/>
                <w:sz w:val="24"/>
              </w:rPr>
            </w:pPr>
            <w:r w:rsidRPr="00522E06">
              <w:rPr>
                <w:i/>
                <w:sz w:val="24"/>
                <w:highlight w:val="yellow"/>
              </w:rPr>
              <w:t>Podľa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rozdelenia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nižšie: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A/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B/ C/ </w:t>
            </w:r>
            <w:r w:rsidRPr="00522E06">
              <w:rPr>
                <w:i/>
                <w:spacing w:val="-10"/>
                <w:sz w:val="24"/>
                <w:highlight w:val="yellow"/>
              </w:rPr>
              <w:t>D</w:t>
            </w:r>
          </w:p>
        </w:tc>
      </w:tr>
      <w:tr w:rsidR="007D6BF3" w:rsidTr="00522E06">
        <w:trPr>
          <w:trHeight w:val="313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7D6BF3" w:rsidTr="00522E06">
        <w:trPr>
          <w:trHeight w:val="31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úprava,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ktorou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reliéf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terénu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ods. 9 písm. c) Stavebného zákona, na ktorú bolo</w:t>
            </w:r>
          </w:p>
          <w:p w:rsidR="007D6BF3" w:rsidRDefault="00522E06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7D6BF3" w:rsidTr="00522E06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5" w:type="dxa"/>
            <w:tcBorders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Opakovaná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kolaudačná</w:t>
            </w:r>
            <w:r>
              <w:rPr>
                <w:spacing w:val="-2"/>
                <w:sz w:val="24"/>
              </w:rPr>
              <w:t xml:space="preserve"> obhliadka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Identifikačné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údaje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príslušného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stavebného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úradu:</w:t>
            </w:r>
          </w:p>
          <w:p w:rsidR="007D6BF3" w:rsidRDefault="00522E06">
            <w:pPr>
              <w:pStyle w:val="TableParagraph"/>
              <w:spacing w:line="270" w:lineRule="atLeast"/>
              <w:ind w:left="75"/>
              <w:rPr>
                <w:sz w:val="24"/>
              </w:rPr>
            </w:pPr>
            <w:r w:rsidRPr="00522E06">
              <w:rPr>
                <w:i/>
                <w:sz w:val="24"/>
                <w:highlight w:val="yellow"/>
              </w:rPr>
              <w:t>názov,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ulica,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súpisné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číslo,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orientačné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číslo,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PSČ,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obec, </w:t>
            </w:r>
            <w:r w:rsidRPr="00522E06">
              <w:rPr>
                <w:i/>
                <w:spacing w:val="-2"/>
                <w:sz w:val="24"/>
                <w:highlight w:val="yellow"/>
              </w:rPr>
              <w:t>okres</w:t>
            </w:r>
          </w:p>
        </w:tc>
      </w:tr>
      <w:tr w:rsidR="007D6BF3" w:rsidTr="00522E06">
        <w:trPr>
          <w:trHeight w:val="314"/>
        </w:trPr>
        <w:tc>
          <w:tcPr>
            <w:tcW w:w="1070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D6BF3" w:rsidRDefault="00522E0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Identifikačné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údaje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7D6BF3" w:rsidTr="00522E06">
        <w:trPr>
          <w:trHeight w:val="828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D6BF3" w:rsidRDefault="00522E0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Identifikačné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údaje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dokumentácie</w:t>
            </w:r>
          </w:p>
          <w:p w:rsidR="007D6BF3" w:rsidRDefault="00522E06">
            <w:pPr>
              <w:pStyle w:val="TableParagraph"/>
              <w:spacing w:line="274" w:lineRule="exact"/>
              <w:ind w:left="69" w:right="275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7D6BF3" w:rsidRDefault="00522E06">
            <w:pPr>
              <w:pStyle w:val="TableParagraph"/>
              <w:spacing w:line="274" w:lineRule="exac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Identifikačné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7D6BF3" w:rsidTr="00522E06">
        <w:trPr>
          <w:trHeight w:val="830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7D6BF3" w:rsidRDefault="00522E06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Identifikačné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7D6BF3" w:rsidTr="00522E06">
        <w:trPr>
          <w:trHeight w:val="827"/>
        </w:trPr>
        <w:tc>
          <w:tcPr>
            <w:tcW w:w="2571" w:type="dxa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7D6BF3" w:rsidRDefault="00522E06">
            <w:pPr>
              <w:pStyle w:val="TableParagraph"/>
              <w:spacing w:line="270" w:lineRule="atLeast"/>
              <w:ind w:left="69" w:right="367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Identifikačné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7D6BF3" w:rsidTr="00522E06">
        <w:trPr>
          <w:trHeight w:val="337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listov A4 </w:t>
            </w:r>
            <w:r w:rsidRPr="00522E06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D6BF3" w:rsidTr="00522E06">
        <w:trPr>
          <w:trHeight w:val="945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5" w:right="147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(uviesť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aký),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doklad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vzdelaní,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iný doklad (uviesť aký)</w:t>
            </w:r>
          </w:p>
        </w:tc>
      </w:tr>
      <w:tr w:rsidR="007D6BF3" w:rsidTr="00522E06">
        <w:trPr>
          <w:trHeight w:val="314"/>
        </w:trPr>
        <w:tc>
          <w:tcPr>
            <w:tcW w:w="1070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D6BF3" w:rsidTr="00522E06">
        <w:trPr>
          <w:trHeight w:val="630"/>
        </w:trPr>
        <w:tc>
          <w:tcPr>
            <w:tcW w:w="257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75"/>
              <w:rPr>
                <w:sz w:val="24"/>
              </w:rPr>
            </w:pPr>
            <w:r>
              <w:rPr>
                <w:sz w:val="24"/>
              </w:rPr>
              <w:t>Identifikačné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ID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stavby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súboru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stavieb,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ak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bolo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7D6BF3" w:rsidTr="00522E06">
        <w:trPr>
          <w:trHeight w:val="630"/>
        </w:trPr>
        <w:tc>
          <w:tcPr>
            <w:tcW w:w="257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59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575" w:type="dxa"/>
            <w:tcBorders>
              <w:right w:val="single" w:sz="8" w:space="0" w:color="000000"/>
            </w:tcBorders>
          </w:tcPr>
          <w:p w:rsidR="007D6BF3" w:rsidRPr="00522E06" w:rsidRDefault="00522E06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rozhodnutia,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dátum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vydania,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dátum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právoplatnosti</w:t>
            </w:r>
          </w:p>
        </w:tc>
      </w:tr>
    </w:tbl>
    <w:p w:rsidR="007D6BF3" w:rsidRDefault="007D6BF3">
      <w:pPr>
        <w:pStyle w:val="TableParagraph"/>
        <w:rPr>
          <w:sz w:val="24"/>
        </w:rPr>
        <w:sectPr w:rsidR="007D6BF3">
          <w:type w:val="continuous"/>
          <w:pgSz w:w="11910" w:h="16840"/>
          <w:pgMar w:top="1180" w:right="425" w:bottom="1092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6"/>
        <w:gridCol w:w="2566"/>
        <w:gridCol w:w="5574"/>
      </w:tblGrid>
      <w:tr w:rsidR="007D6BF3">
        <w:trPr>
          <w:trHeight w:val="631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rozhodnutia,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dátum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vydania</w:t>
            </w:r>
          </w:p>
        </w:tc>
      </w:tr>
      <w:tr w:rsidR="007D6BF3">
        <w:trPr>
          <w:trHeight w:val="119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Samostatná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stavba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alebo súbor </w:t>
            </w:r>
            <w:r w:rsidRPr="00522E06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Adresa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(ak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určená):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ulica,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súpisné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číslo,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orientačné číslo, PSČ, obec, okres</w:t>
            </w:r>
          </w:p>
        </w:tc>
      </w:tr>
      <w:tr w:rsidR="007D6BF3">
        <w:trPr>
          <w:trHeight w:val="110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Identifikácia všetkých pozemkov stavby/ súboru stavieb: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okres,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obec,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katastrálne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územie,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register,</w:t>
            </w:r>
          </w:p>
          <w:p w:rsidR="007D6BF3" w:rsidRPr="00522E06" w:rsidRDefault="00522E06">
            <w:pPr>
              <w:pStyle w:val="TableParagraph"/>
              <w:spacing w:line="270" w:lineRule="atLeas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parcelné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číslo,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druh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pozemku,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listu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vlastníctva, </w:t>
            </w:r>
            <w:r w:rsidRPr="00522E06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7D6BF3">
        <w:trPr>
          <w:trHeight w:val="33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67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Stavba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01 -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Názov hlavnej </w:t>
            </w:r>
            <w:r w:rsidRPr="00522E06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7D6BF3">
        <w:trPr>
          <w:trHeight w:val="8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 w:rsidP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Identifikačný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kód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hlavnej stavby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podľa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vyhlášky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>
              <w:rPr>
                <w:i/>
                <w:spacing w:val="-1"/>
                <w:sz w:val="24"/>
                <w:highlight w:val="yellow"/>
              </w:rPr>
              <w:t xml:space="preserve">č. 59/2025 </w:t>
            </w:r>
            <w:r w:rsidRPr="00522E06">
              <w:rPr>
                <w:i/>
                <w:spacing w:val="-2"/>
                <w:sz w:val="24"/>
                <w:highlight w:val="yellow"/>
              </w:rPr>
              <w:t>Úradu</w:t>
            </w:r>
            <w:r>
              <w:rPr>
                <w:i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územné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plánovanie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výstavbu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Slovenskej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republiky upravujúcej členenie stavieb</w:t>
            </w:r>
          </w:p>
        </w:tc>
      </w:tr>
      <w:tr w:rsidR="007D6BF3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Čísla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názvy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všetkých prevádzkových súborov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10"/>
                <w:sz w:val="24"/>
                <w:highlight w:val="yellow"/>
              </w:rPr>
              <w:t>a</w:t>
            </w:r>
          </w:p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stavebných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objektov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hlavnej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stavby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vo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formáte: </w:t>
            </w:r>
            <w:r w:rsidRPr="00522E06">
              <w:rPr>
                <w:i/>
                <w:spacing w:val="-2"/>
                <w:sz w:val="24"/>
                <w:highlight w:val="yellow"/>
              </w:rPr>
              <w:t>01/S01</w:t>
            </w:r>
          </w:p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-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Názov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stavebného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objektu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01/P01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-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Názov prevádzkového súboru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Čísla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názvy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všetkých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ostatných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stavieb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(ak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ide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súbor stavieb) vo formáte stavba 02 - Názov stavby</w:t>
            </w:r>
          </w:p>
        </w:tc>
      </w:tr>
      <w:tr w:rsidR="007D6BF3">
        <w:trPr>
          <w:trHeight w:val="97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 xml:space="preserve">Identifikačný kód stavby podľa vyhlášky </w:t>
            </w:r>
            <w:r>
              <w:rPr>
                <w:i/>
                <w:sz w:val="24"/>
                <w:highlight w:val="yellow"/>
              </w:rPr>
              <w:t xml:space="preserve">č. 59/2025 </w:t>
            </w:r>
            <w:r w:rsidRPr="00522E06">
              <w:rPr>
                <w:i/>
                <w:sz w:val="24"/>
                <w:highlight w:val="yellow"/>
              </w:rPr>
              <w:t>Úradu pre územné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plánovanie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výstavbu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Slovenskej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republiky upravujúcej členenie stavieb</w:t>
            </w:r>
          </w:p>
        </w:tc>
      </w:tr>
      <w:tr w:rsidR="007D6BF3">
        <w:trPr>
          <w:trHeight w:val="1262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D6BF3" w:rsidRDefault="00522E06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Čísla a názvy všetkých prevádzkových súborov a stavebných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objektov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ostatných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stavieb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vo </w:t>
            </w:r>
            <w:r w:rsidRPr="00522E06">
              <w:rPr>
                <w:i/>
                <w:spacing w:val="-2"/>
                <w:sz w:val="24"/>
                <w:highlight w:val="yellow"/>
              </w:rPr>
              <w:t>formáte:</w:t>
            </w:r>
          </w:p>
          <w:p w:rsidR="007D6BF3" w:rsidRPr="00522E06" w:rsidRDefault="00522E06">
            <w:pPr>
              <w:pStyle w:val="TableParagraph"/>
              <w:spacing w:line="237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02/S01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-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Názov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stavebného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objektu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02/P01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7D6BF3">
        <w:trPr>
          <w:trHeight w:val="31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listov A4 </w:t>
            </w:r>
            <w:r w:rsidRPr="00522E06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D6BF3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7D6BF3" w:rsidRDefault="00522E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Iný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doklad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(uviesť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7D6BF3">
        <w:trPr>
          <w:trHeight w:val="313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D6BF3">
        <w:trPr>
          <w:trHeight w:val="554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604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dokončenia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dokončenia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pacing w:val="-2"/>
                <w:sz w:val="24"/>
                <w:highlight w:val="yellow"/>
              </w:rPr>
              <w:t>Termín</w:t>
            </w:r>
          </w:p>
        </w:tc>
      </w:tr>
      <w:tr w:rsidR="007D6BF3">
        <w:trPr>
          <w:trHeight w:val="110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Termín úplného vypratania staveniska a dokončenia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okolia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pacing w:val="-2"/>
                <w:sz w:val="24"/>
                <w:highlight w:val="yellow"/>
              </w:rPr>
              <w:t>Termín</w:t>
            </w:r>
          </w:p>
        </w:tc>
      </w:tr>
      <w:tr w:rsidR="007D6BF3">
        <w:trPr>
          <w:trHeight w:val="31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rozhodnutia,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dátum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vydania,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dátum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právoplatnosti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Lehota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trvania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od -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5"/>
                <w:sz w:val="24"/>
                <w:highlight w:val="yellow"/>
              </w:rPr>
              <w:t>do</w:t>
            </w:r>
          </w:p>
        </w:tc>
      </w:tr>
      <w:tr w:rsidR="007D6BF3">
        <w:trPr>
          <w:trHeight w:val="314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631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povolené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rozhodnutia,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dátum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vydania,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dátum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právoplatnosti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Lehota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trvania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od -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5"/>
                <w:sz w:val="24"/>
                <w:highlight w:val="yellow"/>
              </w:rPr>
              <w:t>do</w:t>
            </w:r>
          </w:p>
        </w:tc>
      </w:tr>
    </w:tbl>
    <w:p w:rsidR="007D6BF3" w:rsidRDefault="007D6BF3">
      <w:pPr>
        <w:pStyle w:val="TableParagraph"/>
        <w:rPr>
          <w:sz w:val="24"/>
        </w:rPr>
        <w:sectPr w:rsidR="007D6BF3">
          <w:type w:val="continuous"/>
          <w:pgSz w:w="11910" w:h="16840"/>
          <w:pgMar w:top="680" w:right="425" w:bottom="1685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6"/>
        <w:gridCol w:w="2566"/>
        <w:gridCol w:w="5574"/>
      </w:tblGrid>
      <w:tr w:rsidR="007D6BF3">
        <w:trPr>
          <w:trHeight w:val="871"/>
        </w:trPr>
        <w:tc>
          <w:tcPr>
            <w:tcW w:w="2566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Zmeny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Vykonané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zmeny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oproti projektu stavby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Opis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zmien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oproti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overenému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projektu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stavby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ich </w:t>
            </w:r>
            <w:r w:rsidRPr="00522E06">
              <w:rPr>
                <w:i/>
                <w:spacing w:val="-2"/>
                <w:sz w:val="24"/>
                <w:highlight w:val="yellow"/>
              </w:rPr>
              <w:t>odôvodnenie</w:t>
            </w:r>
          </w:p>
        </w:tc>
      </w:tr>
      <w:tr w:rsidR="007D6BF3">
        <w:trPr>
          <w:trHeight w:val="63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7D6BF3" w:rsidRDefault="00522E06">
            <w:pPr>
              <w:pStyle w:val="TableParagraph"/>
              <w:spacing w:line="240" w:lineRule="auto"/>
              <w:ind w:left="69" w:right="484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Významná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investícia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strategická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investícia: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 osvedčenia, dátum vydania</w:t>
            </w: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Podľa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§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ods.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8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Stavebného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zákona: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uviesť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písmeno, podľa ktorého sa jedná o vyhradenú stavbu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297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 na životné prostredie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Ak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sa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uskutočnilo: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rozhodnutia,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dátum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vydania, dátum právoplatnosti</w:t>
            </w:r>
          </w:p>
        </w:tc>
      </w:tr>
      <w:tr w:rsidR="007D6BF3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Zastavovacie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šírka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 m x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dĺžka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 m</w:t>
            </w:r>
            <w:r w:rsidRPr="00522E06">
              <w:rPr>
                <w:i/>
                <w:spacing w:val="5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7D6BF3">
        <w:trPr>
          <w:trHeight w:val="552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Výškový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systém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baltský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vyrovnaní</w:t>
            </w:r>
          </w:p>
          <w:p w:rsidR="007D6BF3" w:rsidRPr="00522E06" w:rsidRDefault="00522E06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  <w:proofErr w:type="spellStart"/>
            <w:r w:rsidRPr="00522E06">
              <w:rPr>
                <w:i/>
                <w:sz w:val="24"/>
                <w:highlight w:val="yellow"/>
              </w:rPr>
              <w:t>Bpv</w:t>
            </w:r>
            <w:proofErr w:type="spellEnd"/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(m.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n. </w:t>
            </w:r>
            <w:r w:rsidRPr="00522E06">
              <w:rPr>
                <w:i/>
                <w:spacing w:val="-5"/>
                <w:sz w:val="24"/>
                <w:highlight w:val="yellow"/>
              </w:rPr>
              <w:t>m.)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v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m od 1.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nadzemného podlažia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7D6BF3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D6BF3">
        <w:trPr>
          <w:trHeight w:val="8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275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D6BF3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551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úžitková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D6BF3">
        <w:trPr>
          <w:trHeight w:val="63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630"/>
              <w:rPr>
                <w:sz w:val="24"/>
              </w:rPr>
            </w:pPr>
            <w:r>
              <w:rPr>
                <w:sz w:val="24"/>
              </w:rPr>
              <w:t>Čiastková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úžitková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Úžitková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plocha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rozdelená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podľa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funkčného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využitia stavby: 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 2 desatinné miesta)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m</w:t>
            </w:r>
            <w:r w:rsidRPr="00522E06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22E06">
              <w:rPr>
                <w:i/>
                <w:sz w:val="24"/>
                <w:highlight w:val="yellow"/>
              </w:rPr>
              <w:t xml:space="preserve"> (na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2 desatinné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D6BF3">
        <w:trPr>
          <w:trHeight w:val="630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7D6BF3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7D6BF3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Počet bytových jednotiek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spacing w:val="-4"/>
                <w:sz w:val="24"/>
              </w:rPr>
              <w:t>bytu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Počet/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podlahová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plocha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v </w:t>
            </w:r>
            <w:r w:rsidRPr="00522E06">
              <w:rPr>
                <w:i/>
                <w:spacing w:val="-5"/>
                <w:sz w:val="24"/>
                <w:highlight w:val="yellow"/>
              </w:rPr>
              <w:t>m</w:t>
            </w:r>
            <w:r w:rsidRPr="00522E06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Počet/ 1-izbový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byt/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5"/>
                <w:sz w:val="24"/>
                <w:highlight w:val="yellow"/>
              </w:rPr>
              <w:t>m</w:t>
            </w:r>
            <w:r w:rsidRPr="00522E06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Počet/ 2-izbový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byt/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5"/>
                <w:sz w:val="24"/>
                <w:highlight w:val="yellow"/>
              </w:rPr>
              <w:t>m</w:t>
            </w:r>
            <w:r w:rsidRPr="00522E06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Počet/ 3-izbový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byt/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5"/>
                <w:sz w:val="24"/>
                <w:highlight w:val="yellow"/>
              </w:rPr>
              <w:t>m</w:t>
            </w:r>
            <w:r w:rsidRPr="00522E06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Počet/ 4-izbový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byt/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5"/>
                <w:sz w:val="24"/>
                <w:highlight w:val="yellow"/>
              </w:rPr>
              <w:t>m</w:t>
            </w:r>
            <w:r w:rsidRPr="00522E06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Počet/ 5-izbový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byt/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5"/>
                <w:sz w:val="24"/>
                <w:highlight w:val="yellow"/>
              </w:rPr>
              <w:t>m</w:t>
            </w:r>
            <w:r w:rsidRPr="00522E06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Počet/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proofErr w:type="spellStart"/>
            <w:r w:rsidRPr="00522E06">
              <w:rPr>
                <w:i/>
                <w:sz w:val="24"/>
                <w:highlight w:val="yellow"/>
              </w:rPr>
              <w:t>X-izbový</w:t>
            </w:r>
            <w:proofErr w:type="spellEnd"/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byt/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5"/>
                <w:sz w:val="24"/>
                <w:highlight w:val="yellow"/>
              </w:rPr>
              <w:t>m</w:t>
            </w:r>
            <w:r w:rsidRPr="00522E06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existujúce/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existujúce/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existujúce/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</w:tbl>
    <w:p w:rsidR="007D6BF3" w:rsidRDefault="007D6BF3">
      <w:pPr>
        <w:pStyle w:val="TableParagraph"/>
        <w:rPr>
          <w:sz w:val="24"/>
        </w:rPr>
        <w:sectPr w:rsidR="007D6BF3">
          <w:type w:val="continuous"/>
          <w:pgSz w:w="11910" w:h="16840"/>
          <w:pgMar w:top="680" w:right="425" w:bottom="1391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6"/>
        <w:gridCol w:w="2566"/>
        <w:gridCol w:w="5574"/>
      </w:tblGrid>
      <w:tr w:rsidR="007D6BF3">
        <w:trPr>
          <w:trHeight w:val="1380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5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 w:right="488"/>
              <w:jc w:val="both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Adresa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(ak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určená):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ulica,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PSČ,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obec,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okres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 identifikačné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údaje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pozemku,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na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ktorom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sa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stavba napája: okres, obec, katastrálne územie, register,</w:t>
            </w:r>
          </w:p>
          <w:p w:rsidR="007D6BF3" w:rsidRPr="00522E06" w:rsidRDefault="00522E06">
            <w:pPr>
              <w:pStyle w:val="TableParagraph"/>
              <w:spacing w:line="276" w:lineRule="exact"/>
              <w:ind w:left="76" w:right="446"/>
              <w:jc w:val="both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parcelné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číslo,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druh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pozemku,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listu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vlastníctva, </w:t>
            </w:r>
            <w:r w:rsidRPr="00522E06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7D6BF3">
        <w:trPr>
          <w:trHeight w:val="82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Diaľnica, rýchlostná cesta, cesta I. triedy, cesta II. triedy,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cesta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III.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triedy,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miestna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cesta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účelová</w:t>
            </w:r>
          </w:p>
          <w:p w:rsidR="007D6BF3" w:rsidRPr="00522E06" w:rsidRDefault="00522E06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pacing w:val="-2"/>
                <w:sz w:val="24"/>
                <w:highlight w:val="yellow"/>
              </w:rPr>
              <w:t>cesta</w:t>
            </w: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z w:val="24"/>
              </w:rPr>
              <w:lastRenderedPageBreak/>
              <w:t>súboru stavieb na</w:t>
            </w:r>
          </w:p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 nie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predmetom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kolaudačného </w:t>
            </w:r>
            <w:r w:rsidRPr="00522E06">
              <w:rPr>
                <w:i/>
                <w:spacing w:val="-2"/>
                <w:sz w:val="24"/>
                <w:highlight w:val="yellow"/>
              </w:rPr>
              <w:t>konania</w:t>
            </w: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 nie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predmetom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kolaudačného </w:t>
            </w:r>
            <w:r w:rsidRPr="00522E06">
              <w:rPr>
                <w:i/>
                <w:spacing w:val="-2"/>
                <w:sz w:val="24"/>
                <w:highlight w:val="yellow"/>
              </w:rPr>
              <w:t>konania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 nie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predmetom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kolaudačného </w:t>
            </w:r>
            <w:r w:rsidRPr="00522E06">
              <w:rPr>
                <w:i/>
                <w:spacing w:val="-2"/>
                <w:sz w:val="24"/>
                <w:highlight w:val="yellow"/>
              </w:rPr>
              <w:t>konania</w:t>
            </w: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Typ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napojenia: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verejný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vodovod,</w:t>
            </w:r>
            <w:r w:rsidRPr="00522E06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studňa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 nie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predmetom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kolaudačného </w:t>
            </w:r>
            <w:r w:rsidRPr="00522E06">
              <w:rPr>
                <w:i/>
                <w:spacing w:val="-2"/>
                <w:sz w:val="24"/>
                <w:highlight w:val="yellow"/>
              </w:rPr>
              <w:t>konania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Typ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napojenia: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verejná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kanalizácia,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čistička odpadových vôd, žumpa</w:t>
            </w:r>
          </w:p>
        </w:tc>
      </w:tr>
      <w:tr w:rsidR="007D6BF3">
        <w:trPr>
          <w:trHeight w:val="317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 nie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predmetom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kolaudačného </w:t>
            </w:r>
            <w:r w:rsidRPr="00522E06">
              <w:rPr>
                <w:i/>
                <w:spacing w:val="-2"/>
                <w:sz w:val="24"/>
                <w:highlight w:val="yellow"/>
              </w:rPr>
              <w:t>konania</w:t>
            </w: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Typ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napojenia: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verejná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kanalizácia,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čistička odpadových vôd, žumpa, trativod, </w:t>
            </w:r>
            <w:proofErr w:type="spellStart"/>
            <w:r w:rsidRPr="00522E06">
              <w:rPr>
                <w:i/>
                <w:sz w:val="24"/>
                <w:highlight w:val="yellow"/>
              </w:rPr>
              <w:t>vsak</w:t>
            </w:r>
            <w:proofErr w:type="spellEnd"/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 nie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predmetom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kolaudačného </w:t>
            </w:r>
            <w:r w:rsidRPr="00522E06">
              <w:rPr>
                <w:i/>
                <w:spacing w:val="-2"/>
                <w:sz w:val="24"/>
                <w:highlight w:val="yellow"/>
              </w:rPr>
              <w:t>konania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Typ napojenia: centrálny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zdroj tepla, vlastný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zdroj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tepla</w:t>
            </w:r>
          </w:p>
        </w:tc>
      </w:tr>
      <w:tr w:rsidR="007D6BF3">
        <w:trPr>
          <w:trHeight w:val="31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 nie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je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predmetom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kolaudačného </w:t>
            </w:r>
            <w:r w:rsidRPr="00522E06">
              <w:rPr>
                <w:i/>
                <w:spacing w:val="-2"/>
                <w:sz w:val="24"/>
                <w:highlight w:val="yellow"/>
              </w:rPr>
              <w:t>konania</w:t>
            </w:r>
          </w:p>
        </w:tc>
      </w:tr>
      <w:tr w:rsidR="007D6BF3">
        <w:trPr>
          <w:trHeight w:val="316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listov A4 </w:t>
            </w:r>
            <w:r w:rsidRPr="00522E06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D6BF3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Rozhodnutie o posudzovaní vplyvov na životné prostredie,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rozhodnutie</w:t>
            </w:r>
            <w:r w:rsidRPr="00522E06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zo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zisťovacieho</w:t>
            </w:r>
            <w:r w:rsidRPr="00522E06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konania, osvedčenie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významnej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investícii,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osvedčenie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 strategickej investícii, iný doklad (uviesť aký)</w:t>
            </w:r>
          </w:p>
        </w:tc>
      </w:tr>
      <w:tr w:rsidR="007D6BF3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D6BF3">
        <w:trPr>
          <w:trHeight w:val="830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Realizačná</w:t>
            </w:r>
          </w:p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  <w:p w:rsidR="007D6BF3" w:rsidRDefault="00522E06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  <w:r w:rsidRPr="00522E06">
              <w:rPr>
                <w:spacing w:val="-2"/>
                <w:sz w:val="24"/>
                <w:vertAlign w:val="superscript"/>
              </w:rPr>
              <w:t>1)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Uložená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informačnom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systéme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priložená </w:t>
            </w:r>
            <w:r w:rsidRPr="00522E06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D6BF3">
        <w:trPr>
          <w:trHeight w:val="551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denník</w:t>
            </w:r>
            <w:r w:rsidRPr="00522E06">
              <w:rPr>
                <w:spacing w:val="-2"/>
                <w:sz w:val="24"/>
                <w:vertAlign w:val="superscript"/>
              </w:rPr>
              <w:t>2)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Uložený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informačnom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systéme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priložený</w:t>
            </w:r>
          </w:p>
          <w:p w:rsidR="007D6BF3" w:rsidRPr="00522E06" w:rsidRDefault="00522E06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Záverečné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stanovisko </w:t>
            </w:r>
            <w:r>
              <w:rPr>
                <w:spacing w:val="-2"/>
                <w:sz w:val="24"/>
              </w:rPr>
              <w:t>stavbyvedúceho</w:t>
            </w:r>
            <w:r w:rsidRPr="00522E06">
              <w:rPr>
                <w:spacing w:val="-2"/>
                <w:sz w:val="24"/>
                <w:vertAlign w:val="superscript"/>
              </w:rPr>
              <w:t>3)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Uložené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informačnom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systéme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priložené </w:t>
            </w:r>
            <w:r w:rsidRPr="00522E06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D6BF3">
        <w:trPr>
          <w:trHeight w:val="829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522E06">
              <w:rPr>
                <w:sz w:val="24"/>
                <w:vertAlign w:val="superscript"/>
              </w:rPr>
              <w:t>4)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7D6BF3" w:rsidRDefault="00522E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Uložené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informačnom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systéme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priložené </w:t>
            </w:r>
            <w:r w:rsidRPr="00522E06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D6BF3">
        <w:trPr>
          <w:trHeight w:val="551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:rsidR="007D6BF3" w:rsidRDefault="00522E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vyhotovení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(v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prípade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listinného </w:t>
            </w:r>
            <w:r w:rsidRPr="00522E06">
              <w:rPr>
                <w:i/>
                <w:spacing w:val="-2"/>
                <w:sz w:val="24"/>
                <w:highlight w:val="yellow"/>
              </w:rPr>
              <w:t>podania)</w:t>
            </w:r>
          </w:p>
        </w:tc>
      </w:tr>
      <w:tr w:rsidR="007D6BF3">
        <w:trPr>
          <w:trHeight w:val="8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podľa</w:t>
            </w:r>
          </w:p>
          <w:p w:rsidR="007D6BF3" w:rsidRDefault="00522E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j) Stavebného zákona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40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zoznam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podľa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rozdelenia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nižšie: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A/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B/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C/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D/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E/ F/ G/ H</w:t>
            </w:r>
          </w:p>
        </w:tc>
      </w:tr>
      <w:tr w:rsidR="007D6BF3">
        <w:trPr>
          <w:trHeight w:val="125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Geodetická dokumentácia z vytýčenia priestorovej polohy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kontrolný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protokol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priestorovej polohy stavby a geometrický plán na aktualizáciu</w:t>
            </w:r>
          </w:p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katastrálneho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operátu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úrad môže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odôvodnených prípadoch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protokolu </w:t>
            </w:r>
            <w:r>
              <w:rPr>
                <w:spacing w:val="-2"/>
                <w:sz w:val="24"/>
              </w:rPr>
              <w:t>upustiť</w:t>
            </w:r>
          </w:p>
        </w:tc>
      </w:tr>
    </w:tbl>
    <w:p w:rsidR="007D6BF3" w:rsidRDefault="007D6BF3">
      <w:pPr>
        <w:pStyle w:val="TableParagraph"/>
        <w:spacing w:line="240" w:lineRule="auto"/>
        <w:rPr>
          <w:sz w:val="24"/>
        </w:rPr>
        <w:sectPr w:rsidR="007D6BF3">
          <w:type w:val="continuous"/>
          <w:pgSz w:w="11910" w:h="16840"/>
          <w:pgMar w:top="680" w:right="425" w:bottom="998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6"/>
        <w:gridCol w:w="2566"/>
        <w:gridCol w:w="5574"/>
      </w:tblGrid>
      <w:tr w:rsidR="007D6BF3">
        <w:trPr>
          <w:trHeight w:val="630"/>
        </w:trPr>
        <w:tc>
          <w:tcPr>
            <w:tcW w:w="256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7D6BF3">
        <w:trPr>
          <w:trHeight w:val="628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Podklady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7D6BF3">
        <w:trPr>
          <w:trHeight w:val="945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37" w:lineRule="auto"/>
              <w:ind w:left="76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revízií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vyhradených technických zariadení a doklady o ich technickej</w:t>
            </w:r>
          </w:p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plynulú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bezpečnú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prevádzku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 w:right="265"/>
              <w:rPr>
                <w:sz w:val="24"/>
              </w:rPr>
            </w:pPr>
            <w:r>
              <w:rPr>
                <w:sz w:val="24"/>
              </w:rPr>
              <w:t>Geodetické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zameranie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skutočného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zhotovenia dokončenej stavby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podlieha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energetickej </w:t>
            </w:r>
            <w:r>
              <w:rPr>
                <w:spacing w:val="-2"/>
                <w:sz w:val="24"/>
              </w:rPr>
              <w:t>certifikácii</w:t>
            </w:r>
          </w:p>
        </w:tc>
      </w:tr>
      <w:tr w:rsidR="007D6BF3">
        <w:trPr>
          <w:trHeight w:val="314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Iný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doklad,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uviesť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5"/>
                <w:sz w:val="24"/>
                <w:highlight w:val="yellow"/>
              </w:rPr>
              <w:t>aký</w:t>
            </w:r>
          </w:p>
        </w:tc>
      </w:tr>
      <w:tr w:rsidR="007D6BF3">
        <w:trPr>
          <w:trHeight w:val="630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552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7D6BF3">
        <w:trPr>
          <w:trHeight w:val="849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:rsidR="007D6BF3" w:rsidRDefault="00522E06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Počet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7D6BF3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D6BF3">
        <w:trPr>
          <w:trHeight w:val="851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337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70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Výška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nákladu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zaokrúhlená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celé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</w:t>
            </w:r>
            <w:r w:rsidRPr="00522E06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7D6BF3">
        <w:trPr>
          <w:trHeight w:val="1103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97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stavebný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Položka,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písmeno,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položky</w:t>
            </w:r>
            <w:r w:rsidRPr="00522E06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podľa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zákona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Národnej rady Slovenskej republiky č. 145/1995 Z. z.</w:t>
            </w:r>
          </w:p>
          <w:p w:rsidR="007D6BF3" w:rsidRPr="00522E06" w:rsidRDefault="00522E06">
            <w:pPr>
              <w:pStyle w:val="TableParagraph"/>
              <w:spacing w:line="270" w:lineRule="atLeast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o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správnych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poplatkoch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znení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neskorších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predpisov pre určenie výšky správneho poplatku</w:t>
            </w:r>
          </w:p>
        </w:tc>
      </w:tr>
      <w:tr w:rsidR="007D6BF3">
        <w:trPr>
          <w:trHeight w:val="1103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2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kolaudáciu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Položka,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písmeno,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číslo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položky</w:t>
            </w:r>
            <w:r w:rsidRPr="00522E06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podľa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zákona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Národnej rady Slovenskej republiky č. 145/1995 Z. z.</w:t>
            </w:r>
          </w:p>
          <w:p w:rsidR="007D6BF3" w:rsidRPr="00522E06" w:rsidRDefault="00522E06">
            <w:pPr>
              <w:pStyle w:val="TableParagraph"/>
              <w:spacing w:line="276" w:lineRule="exact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o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správnych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poplatkoch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znení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neskorších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predpisov pre určenie výšky správneho poplatku</w:t>
            </w:r>
          </w:p>
        </w:tc>
      </w:tr>
      <w:tr w:rsidR="007D6BF3">
        <w:trPr>
          <w:trHeight w:val="1103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617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67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Výška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správneho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poplatku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určená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podľa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zákona</w:t>
            </w:r>
          </w:p>
          <w:p w:rsidR="007D6BF3" w:rsidRPr="00522E06" w:rsidRDefault="00522E06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Národnej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rady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Slovenskej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republiky</w:t>
            </w:r>
            <w:r w:rsidRPr="00522E06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č.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145/1995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Z.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z. o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správnych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poplatkoch v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znení neskorších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predpisov</w:t>
            </w:r>
          </w:p>
          <w:p w:rsidR="007D6BF3" w:rsidRPr="00522E06" w:rsidRDefault="00522E06">
            <w:pPr>
              <w:pStyle w:val="TableParagraph"/>
              <w:spacing w:line="264" w:lineRule="exact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v eurách pre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každú stavbu a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stavebný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objekt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samostatne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Výška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správneho poplatku spolu v</w:t>
            </w:r>
            <w:r w:rsidRPr="00522E06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7D6BF3">
        <w:trPr>
          <w:trHeight w:val="628"/>
        </w:trPr>
        <w:tc>
          <w:tcPr>
            <w:tcW w:w="2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left="69" w:right="724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spacing w:line="240" w:lineRule="auto"/>
              <w:ind w:left="76" w:right="265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Uložený</w:t>
            </w:r>
            <w:r w:rsidRPr="00522E06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v</w:t>
            </w:r>
            <w:r w:rsidRPr="00522E06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informačnom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systéme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 xml:space="preserve">priložený </w:t>
            </w:r>
            <w:r w:rsidRPr="00522E06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D6BF3">
        <w:trPr>
          <w:trHeight w:val="316"/>
        </w:trPr>
        <w:tc>
          <w:tcPr>
            <w:tcW w:w="25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7D6BF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7D6BF3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7D6BF3">
        <w:trPr>
          <w:trHeight w:val="906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ind w:right="444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Iný</w:t>
            </w:r>
            <w:r w:rsidRPr="00522E06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doklad</w:t>
            </w:r>
            <w:r w:rsidRPr="00522E06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(uviesť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7D6BF3">
        <w:trPr>
          <w:trHeight w:val="314"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D6BF3">
        <w:trPr>
          <w:trHeight w:val="568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7D6BF3">
        <w:trPr>
          <w:trHeight w:val="313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Odtlačok</w:t>
            </w:r>
            <w:r w:rsidRPr="00522E06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pečiatky</w:t>
            </w:r>
            <w:r w:rsidRPr="00522E06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príslušného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správneho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7D6BF3">
        <w:trPr>
          <w:trHeight w:val="330"/>
        </w:trPr>
        <w:tc>
          <w:tcPr>
            <w:tcW w:w="25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D6BF3" w:rsidRDefault="00522E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</w:tcBorders>
          </w:tcPr>
          <w:p w:rsidR="007D6BF3" w:rsidRPr="00522E06" w:rsidRDefault="00522E06">
            <w:pPr>
              <w:pStyle w:val="TableParagraph"/>
              <w:ind w:left="76"/>
              <w:rPr>
                <w:i/>
                <w:sz w:val="24"/>
                <w:highlight w:val="yellow"/>
              </w:rPr>
            </w:pPr>
            <w:r w:rsidRPr="00522E06">
              <w:rPr>
                <w:i/>
                <w:sz w:val="24"/>
                <w:highlight w:val="yellow"/>
              </w:rPr>
              <w:t>Podpis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alebo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podpis</w:t>
            </w:r>
            <w:r w:rsidRPr="00522E06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a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odtlačok</w:t>
            </w:r>
            <w:r w:rsidRPr="00522E06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22E06">
              <w:rPr>
                <w:i/>
                <w:sz w:val="24"/>
                <w:highlight w:val="yellow"/>
              </w:rPr>
              <w:t>pečiatky</w:t>
            </w:r>
            <w:r w:rsidRPr="00522E06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22E06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522E06"/>
    <w:p w:rsidR="00522E06" w:rsidRDefault="00522E06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522E06" w:rsidTr="003D3C58">
        <w:trPr>
          <w:trHeight w:val="314"/>
        </w:trPr>
        <w:tc>
          <w:tcPr>
            <w:tcW w:w="2528" w:type="dxa"/>
          </w:tcPr>
          <w:p w:rsidR="00522E06" w:rsidRDefault="00522E06" w:rsidP="003D3C58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522E06" w:rsidRDefault="00522E06" w:rsidP="003D3C58">
            <w:pPr>
              <w:pStyle w:val="TableParagraph"/>
              <w:spacing w:line="240" w:lineRule="auto"/>
              <w:ind w:left="0"/>
            </w:pPr>
          </w:p>
        </w:tc>
      </w:tr>
      <w:tr w:rsidR="00522E06" w:rsidTr="003D3C58">
        <w:trPr>
          <w:trHeight w:val="316"/>
        </w:trPr>
        <w:tc>
          <w:tcPr>
            <w:tcW w:w="2528" w:type="dxa"/>
            <w:shd w:val="clear" w:color="auto" w:fill="D9D9D9"/>
          </w:tcPr>
          <w:p w:rsidR="00522E06" w:rsidRDefault="00522E06" w:rsidP="003D3C58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522E06" w:rsidRDefault="00522E06" w:rsidP="003D3C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522E06" w:rsidRPr="00EC7230" w:rsidTr="003D3C58">
        <w:trPr>
          <w:trHeight w:val="314"/>
        </w:trPr>
        <w:tc>
          <w:tcPr>
            <w:tcW w:w="2528" w:type="dxa"/>
          </w:tcPr>
          <w:p w:rsidR="00522E06" w:rsidRPr="00EC7230" w:rsidRDefault="00522E06" w:rsidP="003D3C58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522E06" w:rsidRPr="00EC7230" w:rsidRDefault="00522E06" w:rsidP="003D3C58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522E06" w:rsidRDefault="00522E06"/>
    <w:p w:rsidR="00522E06" w:rsidRPr="00286951" w:rsidRDefault="00522E06" w:rsidP="00522E06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21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522E06" w:rsidRDefault="00522E06" w:rsidP="00522E06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2)</w:t>
      </w:r>
      <w:r>
        <w:rPr>
          <w:b/>
          <w:i/>
          <w:iCs/>
          <w:shd w:val="clear" w:color="auto" w:fill="FFFFFF"/>
        </w:rPr>
        <w:t xml:space="preserve">vypracovaný </w:t>
      </w:r>
      <w:r w:rsidRPr="00C26F40">
        <w:rPr>
          <w:b/>
          <w:i/>
          <w:iCs/>
          <w:shd w:val="clear" w:color="auto" w:fill="FFFFFF"/>
        </w:rPr>
        <w:t>podľa príloh</w:t>
      </w:r>
      <w:r>
        <w:rPr>
          <w:b/>
          <w:i/>
          <w:iCs/>
          <w:shd w:val="clear" w:color="auto" w:fill="FFFFFF"/>
        </w:rPr>
        <w:t xml:space="preserve">y č. 20 vyhlášky č. 60/2025 </w:t>
      </w:r>
      <w:proofErr w:type="spellStart"/>
      <w:r>
        <w:rPr>
          <w:b/>
          <w:i/>
          <w:iCs/>
          <w:shd w:val="clear" w:color="auto" w:fill="FFFFFF"/>
        </w:rPr>
        <w:t>Z.z</w:t>
      </w:r>
      <w:proofErr w:type="spellEnd"/>
    </w:p>
    <w:p w:rsidR="00522E06" w:rsidRDefault="00522E06" w:rsidP="00522E06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3)</w:t>
      </w:r>
      <w:r>
        <w:rPr>
          <w:b/>
          <w:i/>
          <w:iCs/>
          <w:shd w:val="clear" w:color="auto" w:fill="FFFFFF"/>
        </w:rPr>
        <w:t>vypracované podľa prílohy č. 22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522E06" w:rsidRPr="0061624F" w:rsidRDefault="00522E06" w:rsidP="00522E06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4)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522E06" w:rsidRDefault="00522E06"/>
    <w:sectPr w:rsidR="00522E06" w:rsidSect="007D6BF3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D6BF3"/>
    <w:rsid w:val="00522E06"/>
    <w:rsid w:val="007D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7D6BF3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7D6BF3"/>
    <w:pPr>
      <w:spacing w:before="50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D6BF3"/>
  </w:style>
  <w:style w:type="paragraph" w:customStyle="1" w:styleId="TableParagraph">
    <w:name w:val="Table Paragraph"/>
    <w:basedOn w:val="Normlny"/>
    <w:uiPriority w:val="1"/>
    <w:qFormat/>
    <w:rsid w:val="007D6BF3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1637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2025-04-04T05:30:00Z</dcterms:created>
  <dcterms:modified xsi:type="dcterms:W3CDTF">2025-04-04T06:25:00Z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