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71" w:rsidRPr="0040505B" w:rsidRDefault="00EF6871" w:rsidP="00EF6871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jc w:val="center"/>
        <w:rPr>
          <w:rFonts w:eastAsia="Times New Roman" w:cs="Times New Roman"/>
        </w:rPr>
      </w:pPr>
    </w:p>
    <w:p w:rsidR="00EF6871" w:rsidRDefault="00EF6871" w:rsidP="00EF6871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23.02.2009</w:t>
      </w: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EF6871" w:rsidRPr="0040505B" w:rsidRDefault="00EF6871" w:rsidP="00EF6871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EF6871" w:rsidRPr="0040505B" w:rsidRDefault="00EF6871" w:rsidP="00EF6871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ind w:firstLine="708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ind w:firstLine="708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ind w:firstLine="708"/>
        <w:rPr>
          <w:rFonts w:eastAsia="Times New Roman" w:cs="Times New Roman"/>
        </w:rPr>
      </w:pPr>
    </w:p>
    <w:p w:rsidR="00EF6871" w:rsidRPr="0040505B" w:rsidRDefault="00EF6871" w:rsidP="00EF6871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1. </w:t>
      </w:r>
      <w:r>
        <w:rPr>
          <w:rFonts w:eastAsia="Times New Roman" w:cs="Times New Roman"/>
        </w:rPr>
        <w:t>Otvorenie</w:t>
      </w:r>
    </w:p>
    <w:p w:rsidR="00EF6871" w:rsidRPr="0040505B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2. </w:t>
      </w:r>
      <w:r>
        <w:rPr>
          <w:rFonts w:eastAsia="Times New Roman" w:cs="Times New Roman"/>
        </w:rPr>
        <w:t>Interpelácia poslancov</w:t>
      </w:r>
    </w:p>
    <w:p w:rsidR="00EF6871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3.</w:t>
      </w:r>
      <w:r>
        <w:rPr>
          <w:rFonts w:eastAsia="Times New Roman" w:cs="Times New Roman"/>
        </w:rPr>
        <w:t>Informácie o voľbe prezidenta SR</w:t>
      </w:r>
    </w:p>
    <w:p w:rsidR="00EF6871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4.</w:t>
      </w:r>
      <w:r>
        <w:rPr>
          <w:rFonts w:eastAsia="Times New Roman" w:cs="Times New Roman"/>
        </w:rPr>
        <w:t>Informácie o fonde EÚ</w:t>
      </w:r>
    </w:p>
    <w:p w:rsidR="00EF6871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5.</w:t>
      </w:r>
      <w:r>
        <w:rPr>
          <w:rFonts w:eastAsia="Times New Roman" w:cs="Times New Roman"/>
        </w:rPr>
        <w:t>Finančné informácie</w:t>
      </w:r>
    </w:p>
    <w:p w:rsidR="00EF6871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6.Žiadosť obce Pohranice k usporiadaniu vlastníckych práv</w:t>
      </w:r>
    </w:p>
    <w:p w:rsidR="00EF6871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7.Rôzne</w:t>
      </w:r>
    </w:p>
    <w:p w:rsidR="00EF6871" w:rsidRPr="0040505B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8.Záver</w:t>
      </w:r>
    </w:p>
    <w:p w:rsidR="00EF6871" w:rsidRPr="0040505B" w:rsidRDefault="00EF6871" w:rsidP="00EF6871">
      <w:pPr>
        <w:spacing w:after="0" w:line="240" w:lineRule="auto"/>
        <w:ind w:left="720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rPr>
          <w:rFonts w:eastAsia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Pr="0040505B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Default="00EF6871" w:rsidP="00EF6871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EF6871" w:rsidRPr="002D1A2F" w:rsidRDefault="00EF6871" w:rsidP="00EF6871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Prvé riadne zasadnutie obecného zastupiteľstva v roku 2009 otvorila a viedla starostka obce Alžbeta Gálová Skonštatovala, že je prítomná nadpolovičná väčšina poslancov, preto je zasadnutie OZ uznášania schopné.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Zo zasadnutia sa ospravedlnil poslanec p.</w:t>
      </w:r>
      <w:r w:rsidR="00C56ADA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Kristián Palkovič, z pracovných dôvodov.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obce určila overovateľov zápisnice: Blažej Gál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           Beňadik Brath</w:t>
      </w:r>
      <w:r>
        <w:rPr>
          <w:rFonts w:eastAsia="Times New Roman" w:cs="Times New Roman"/>
          <w:bCs/>
        </w:rPr>
        <w:tab/>
      </w:r>
    </w:p>
    <w:p w:rsidR="00EF6871" w:rsidRDefault="00EF6871" w:rsidP="00EF6871">
      <w:pPr>
        <w:spacing w:after="0" w:line="240" w:lineRule="auto"/>
        <w:rPr>
          <w:rFonts w:eastAsia="Times New Roman" w:cs="Times New Roman"/>
          <w:bCs/>
        </w:rPr>
      </w:pPr>
    </w:p>
    <w:p w:rsidR="00EF6871" w:rsidRPr="00E07CB2" w:rsidRDefault="00EF6871" w:rsidP="00EF6871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>K bodu číslo 2: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 interpelácii poslancov neboli žiadne dotazy.</w:t>
      </w:r>
    </w:p>
    <w:p w:rsidR="00B452AA" w:rsidRDefault="00B452AA" w:rsidP="00EF6871">
      <w:pPr>
        <w:spacing w:after="0" w:line="240" w:lineRule="auto"/>
        <w:rPr>
          <w:rFonts w:eastAsia="Times New Roman" w:cs="Times New Roman"/>
        </w:rPr>
      </w:pPr>
    </w:p>
    <w:p w:rsidR="00B452AA" w:rsidRDefault="00B452AA" w:rsidP="00B452AA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 bodu číslo 3:</w:t>
      </w:r>
    </w:p>
    <w:p w:rsidR="00B452AA" w:rsidRPr="00B452AA" w:rsidRDefault="00B452AA" w:rsidP="00B452AA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podala informácie o prípravách na voľby prezidenta SR, volebný okrsok bol vytvorený v kultúrnom dome, okrsková volebná komisia má šesť členov a zapisovateľku. Obec plní všetky povinnosti podľa harmonogramu, voličom už boli rozoslané oznámenie o čase a mieste konania volieb.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</w:rPr>
      </w:pPr>
    </w:p>
    <w:p w:rsidR="00EF6871" w:rsidRDefault="00EF6871" w:rsidP="00EF6871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 xml:space="preserve">K bodu číslo </w:t>
      </w:r>
      <w:r w:rsidR="00B452AA">
        <w:rPr>
          <w:rFonts w:eastAsia="Times New Roman" w:cs="Times New Roman"/>
          <w:b/>
          <w:bCs/>
          <w:u w:val="single"/>
        </w:rPr>
        <w:t>4</w:t>
      </w:r>
      <w:r w:rsidRPr="002D1A2F">
        <w:rPr>
          <w:rFonts w:eastAsia="Times New Roman" w:cs="Times New Roman"/>
          <w:b/>
          <w:bCs/>
          <w:u w:val="single"/>
        </w:rPr>
        <w:t>:</w:t>
      </w:r>
    </w:p>
    <w:p w:rsidR="00EF6871" w:rsidRDefault="00EF6871" w:rsidP="00EF6871">
      <w:pPr>
        <w:spacing w:after="0" w:line="240" w:lineRule="auto"/>
        <w:rPr>
          <w:rFonts w:eastAsia="Times New Roman" w:cs="Times New Roman"/>
          <w:bCs/>
        </w:rPr>
      </w:pPr>
      <w:r w:rsidRPr="00EF6871">
        <w:rPr>
          <w:rFonts w:eastAsia="Times New Roman" w:cs="Times New Roman"/>
          <w:bCs/>
        </w:rPr>
        <w:t>Starostka obce informovala poslancov, že vyšla výzva na predkladanie žiadostí o nenávratný finančný príspevok z programu rozvoja vidieka SR, rámci ktorého je možné požiadať o finančný príspevok na rekonštrukciu a modernizáciu obecných stavieb.</w:t>
      </w:r>
      <w:r w:rsidR="00E67C6A">
        <w:rPr>
          <w:rFonts w:eastAsia="Times New Roman" w:cs="Times New Roman"/>
          <w:bCs/>
        </w:rPr>
        <w:t xml:space="preserve">  Podala návrh, aby obec podalo žiadosť na modernizáciu kultúrneho domu, na ktorý už má obec hotový projekt aj rozpočet. </w:t>
      </w:r>
    </w:p>
    <w:p w:rsidR="00EF6871" w:rsidRDefault="00E67C6A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Uvidela, že sa skontaktovala s firmou  Premier Consulting, spol. s r.o., ktorého zastupuje p. Ing.Balko z Kolíňa</w:t>
      </w:r>
      <w:r w:rsidR="00FE0AAC">
        <w:rPr>
          <w:rFonts w:eastAsia="Times New Roman" w:cs="Times New Roman"/>
          <w:bCs/>
        </w:rPr>
        <w:t>n</w:t>
      </w:r>
      <w:r>
        <w:rPr>
          <w:rFonts w:eastAsia="Times New Roman" w:cs="Times New Roman"/>
          <w:bCs/>
        </w:rPr>
        <w:t>. Táto firma je schopná zabezpečiť verejné obstarávanie určené zákonom, ďalej vyhotoviť predmetnú žiadosť, kde je uvedená aj suma za vykonanie verejného obstarávania na základe zmluvy vo výške 2 655,-EUR bez DPH.</w:t>
      </w:r>
    </w:p>
    <w:p w:rsidR="00FE0AAC" w:rsidRDefault="00FE0AAC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Poslanci rozpútali diskusiu, zvažovali, aká je pravdepodobnosť, že obec s touto žiadosťou uspeje nakoniec pristúpili k hlasovaniu.</w:t>
      </w:r>
    </w:p>
    <w:p w:rsidR="00FE0AAC" w:rsidRDefault="00FE0AAC" w:rsidP="00FE0AAC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Príloha číslo: 1 –</w:t>
      </w:r>
      <w:r w:rsidR="00B452AA">
        <w:rPr>
          <w:rFonts w:eastAsia="Times New Roman" w:cs="Times New Roman"/>
        </w:rPr>
        <w:t>Výzva na predkladanie žiadosti</w:t>
      </w:r>
    </w:p>
    <w:p w:rsidR="00FE0AAC" w:rsidRDefault="00FE0AAC" w:rsidP="00FE0AAC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  <w:t xml:space="preserve">          2-  </w:t>
      </w:r>
      <w:r w:rsidR="00B452AA">
        <w:rPr>
          <w:rFonts w:eastAsia="Times New Roman" w:cs="Times New Roman"/>
        </w:rPr>
        <w:t>Zmluva o manažmente verejného obstarávania</w:t>
      </w:r>
    </w:p>
    <w:p w:rsidR="00FE0AAC" w:rsidRPr="002D1A2F" w:rsidRDefault="00FE0AAC" w:rsidP="00FE0AAC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FE0AAC" w:rsidRDefault="00FE0AAC" w:rsidP="00FE0AAC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FE0AAC" w:rsidRPr="002D1A2F" w:rsidRDefault="00FE0AAC" w:rsidP="00FE0AAC">
      <w:pPr>
        <w:spacing w:after="0" w:line="240" w:lineRule="auto"/>
        <w:rPr>
          <w:rFonts w:eastAsia="Times New Roman" w:cs="Times New Roman"/>
        </w:rPr>
      </w:pPr>
    </w:p>
    <w:p w:rsidR="00FE0AAC" w:rsidRPr="002D1A2F" w:rsidRDefault="00FE0AAC" w:rsidP="00FE0AA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01/2009</w:t>
      </w:r>
    </w:p>
    <w:p w:rsidR="00E67C6A" w:rsidRDefault="00FE0AAC" w:rsidP="00FE0AA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OZ v Hosťovej </w:t>
      </w:r>
      <w:r>
        <w:rPr>
          <w:rFonts w:eastAsia="Times New Roman" w:cs="Times New Roman"/>
          <w:b/>
          <w:bCs/>
        </w:rPr>
        <w:t>schvaľuje podanie žiadosti o nenávratný finančný príspevok z programu vidieka SR</w:t>
      </w:r>
    </w:p>
    <w:p w:rsidR="00FE0AAC" w:rsidRDefault="00FE0AAC" w:rsidP="00FE0AA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na modernizáciu kultúrneho domu,</w:t>
      </w:r>
    </w:p>
    <w:p w:rsidR="00FE0AAC" w:rsidRDefault="00FE0AAC" w:rsidP="00FE0AAC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ďalej schvaľuje podpísanie zmluvy o manažmente verejného obstarávania </w:t>
      </w:r>
      <w:r w:rsidR="00B452AA">
        <w:rPr>
          <w:rFonts w:eastAsia="Times New Roman" w:cs="Times New Roman"/>
          <w:b/>
          <w:bCs/>
        </w:rPr>
        <w:t xml:space="preserve">a vypracovanie žiadosti </w:t>
      </w:r>
      <w:r>
        <w:rPr>
          <w:rFonts w:eastAsia="Times New Roman" w:cs="Times New Roman"/>
          <w:b/>
          <w:bCs/>
        </w:rPr>
        <w:t> firmou Premier Consulting, spol. s r.o. so sídlom v Komárne.</w:t>
      </w:r>
    </w:p>
    <w:p w:rsidR="00E67C6A" w:rsidRPr="00EF6871" w:rsidRDefault="00E67C6A" w:rsidP="00EF6871">
      <w:pPr>
        <w:spacing w:after="0" w:line="240" w:lineRule="auto"/>
        <w:rPr>
          <w:rFonts w:eastAsia="Times New Roman" w:cs="Times New Roman"/>
          <w:bCs/>
          <w:u w:val="single"/>
        </w:rPr>
      </w:pPr>
    </w:p>
    <w:p w:rsidR="00EF6871" w:rsidRDefault="00EF6871" w:rsidP="00EF6871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 xml:space="preserve">K bodu číslo </w:t>
      </w:r>
      <w:r w:rsidR="00B452AA">
        <w:rPr>
          <w:rFonts w:eastAsia="Times New Roman" w:cs="Times New Roman"/>
          <w:b/>
          <w:bCs/>
          <w:u w:val="single"/>
        </w:rPr>
        <w:t>5</w:t>
      </w:r>
      <w:r>
        <w:rPr>
          <w:rFonts w:eastAsia="Times New Roman" w:cs="Times New Roman"/>
          <w:b/>
          <w:bCs/>
          <w:u w:val="single"/>
        </w:rPr>
        <w:t>:</w:t>
      </w:r>
    </w:p>
    <w:p w:rsidR="00B452AA" w:rsidRDefault="00B452AA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Vzhľadom prechodu na euro účtovníčka obce R.Tóthová oslovila poslancov, aby z dôvodu zaokrúhľovania boli upravené odmeny poslancov. Informovala, že viaceré obce odmeňujú poslancov paušálne, mesačnou tarifou , a nie na základe účasti na zasadnutiach zastupiteľstva. </w:t>
      </w:r>
    </w:p>
    <w:p w:rsidR="00B452AA" w:rsidRPr="00B452AA" w:rsidRDefault="00B452AA" w:rsidP="00EF687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Poslanci po krátkej diskusii </w:t>
      </w:r>
      <w:r w:rsidR="00C56ADA">
        <w:rPr>
          <w:rFonts w:eastAsia="Times New Roman" w:cs="Times New Roman"/>
          <w:bCs/>
        </w:rPr>
        <w:t>dospeli</w:t>
      </w:r>
      <w:r>
        <w:rPr>
          <w:rFonts w:eastAsia="Times New Roman" w:cs="Times New Roman"/>
          <w:bCs/>
        </w:rPr>
        <w:t xml:space="preserve"> k rozhodnutiu, že spôsob odmeňovania sa nezmení, navrhli sadzbu 9 eur za každé zasadnutie na ktorom sa poslanec zúčastní. </w:t>
      </w:r>
    </w:p>
    <w:p w:rsidR="00C13B46" w:rsidRPr="002D1A2F" w:rsidRDefault="00C13B46" w:rsidP="00C13B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3</w:t>
      </w:r>
    </w:p>
    <w:p w:rsidR="00C13B46" w:rsidRDefault="00C13B46" w:rsidP="00C13B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1</w:t>
      </w:r>
    </w:p>
    <w:p w:rsidR="00B452AA" w:rsidRDefault="00B452AA" w:rsidP="00EF6871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C13B46" w:rsidRDefault="00C13B46" w:rsidP="00C13B4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UZNESENIE Č. 02/2009</w:t>
      </w:r>
    </w:p>
    <w:p w:rsidR="00C13B46" w:rsidRDefault="00C13B46" w:rsidP="00C13B4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OZ schvaľuje odmenu poslanca obecného zastupiteľstva vo výške 9,00 € za každé zasadnutie na ktorom sa poslanec zúčastnil.</w:t>
      </w:r>
    </w:p>
    <w:p w:rsidR="00C13B46" w:rsidRDefault="00C13B46" w:rsidP="00C13B46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C13B46" w:rsidRDefault="00C13B46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Ďalej v tomto bode ekonómka obce R.Tóthová predložila návrh na zmenu rozpočtu na strane výdavkov, ktoré sa týka volieb prezidenta SR. Ide o presun prostriedkov z položky stravovanie, v prospech položky cestovné náhrady vo výške – 166,00 €.</w:t>
      </w:r>
    </w:p>
    <w:p w:rsidR="0039281E" w:rsidRDefault="0039281E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3 – Návrh na zmenu rozpočtu</w:t>
      </w:r>
    </w:p>
    <w:p w:rsidR="00C13B46" w:rsidRPr="002D1A2F" w:rsidRDefault="00C13B46" w:rsidP="00C13B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4</w:t>
      </w:r>
    </w:p>
    <w:p w:rsidR="00C13B46" w:rsidRDefault="00C13B46" w:rsidP="00C13B4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0</w:t>
      </w:r>
    </w:p>
    <w:p w:rsidR="00C13B46" w:rsidRDefault="00C13B46" w:rsidP="00C13B46">
      <w:pPr>
        <w:spacing w:after="0" w:line="240" w:lineRule="auto"/>
        <w:rPr>
          <w:rFonts w:eastAsia="Times New Roman" w:cs="Times New Roman"/>
        </w:rPr>
      </w:pPr>
    </w:p>
    <w:p w:rsidR="00C13B46" w:rsidRDefault="00C13B46" w:rsidP="00C13B4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UZNESENIE Č. 03/2009</w:t>
      </w:r>
    </w:p>
    <w:p w:rsidR="00C13B46" w:rsidRDefault="00C13B46" w:rsidP="00C13B4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OZ schvaľuje zmenu rozpočtu obce č. 1/2009 podľa predloženého návrhu.</w:t>
      </w:r>
    </w:p>
    <w:p w:rsidR="00F8282B" w:rsidRDefault="00F8282B" w:rsidP="00C13B46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C13B46" w:rsidRDefault="00C13B46" w:rsidP="00C13B46">
      <w:pPr>
        <w:spacing w:after="0" w:line="240" w:lineRule="auto"/>
        <w:rPr>
          <w:rFonts w:eastAsia="Times New Roman" w:cs="Times New Roman"/>
          <w:bCs/>
        </w:rPr>
      </w:pPr>
    </w:p>
    <w:p w:rsidR="00C13B46" w:rsidRDefault="00C13B46" w:rsidP="00C13B46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K bodu číslo 6:</w:t>
      </w:r>
    </w:p>
    <w:p w:rsidR="00C13B46" w:rsidRDefault="0039281E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obce prečítala poslancom žiadosť obce Pohranice o usporiadanie vlastníckych vzťahov, obec Hosťová má svoj vlastnícky podiel na p.č. 175/3, 175/4 v katastrálnom území obce Pohranice,</w:t>
      </w:r>
    </w:p>
    <w:p w:rsidR="0039281E" w:rsidRDefault="0039281E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 týchto pozemkoch je postavená budova obecného úradu v Pohraniciach. </w:t>
      </w:r>
    </w:p>
    <w:p w:rsidR="00C56ADA" w:rsidRDefault="0039281E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Svoj vlastnícky podiel na týchto pozemkoch majú aj ob</w:t>
      </w:r>
      <w:r w:rsidR="00C56ADA">
        <w:rPr>
          <w:rFonts w:eastAsia="Times New Roman" w:cs="Times New Roman"/>
          <w:bCs/>
        </w:rPr>
        <w:t>ce na</w:t>
      </w:r>
      <w:r>
        <w:rPr>
          <w:rFonts w:eastAsia="Times New Roman" w:cs="Times New Roman"/>
          <w:bCs/>
        </w:rPr>
        <w:t xml:space="preserve">pr. </w:t>
      </w:r>
      <w:r w:rsidR="00C56ADA">
        <w:rPr>
          <w:rFonts w:eastAsia="Times New Roman" w:cs="Times New Roman"/>
          <w:bCs/>
        </w:rPr>
        <w:t>Dolné Obdokovce, Štitáre.</w:t>
      </w:r>
    </w:p>
    <w:p w:rsidR="00C56ADA" w:rsidRDefault="0039281E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Poslanci sa informovali ako vzniklo vlastnícke právo k týmto pozemkom, ako sa vyjadrili ostatné obce k usporiadaniu vlastníckych vzťahov.</w:t>
      </w:r>
      <w:r w:rsidR="00C56ADA">
        <w:rPr>
          <w:rFonts w:eastAsia="Times New Roman" w:cs="Times New Roman"/>
          <w:bCs/>
        </w:rPr>
        <w:t xml:space="preserve"> Navrhovali, aby tieto pozemky boli odpredané aspoň za symbolickú cenu. </w:t>
      </w:r>
    </w:p>
    <w:p w:rsidR="0039281E" w:rsidRDefault="00C56ADA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Po živej diskusii  poslanci rozhodli, že obec Hosťová bude postupovať na základe rozhodnutia ostatných dotknutých obcí, v zásade nenamietali voči prechodu vlastníckych práv na obec Pohranice.</w:t>
      </w:r>
    </w:p>
    <w:p w:rsidR="00F8282B" w:rsidRDefault="00F8282B" w:rsidP="00F8282B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4 – Žiadosť obce Pohranice</w:t>
      </w:r>
    </w:p>
    <w:p w:rsidR="00F8282B" w:rsidRDefault="00F8282B" w:rsidP="00F8282B">
      <w:pPr>
        <w:spacing w:after="0" w:line="240" w:lineRule="auto"/>
        <w:rPr>
          <w:rFonts w:eastAsia="Times New Roman" w:cs="Times New Roman"/>
          <w:bCs/>
        </w:rPr>
      </w:pPr>
    </w:p>
    <w:p w:rsidR="00F8282B" w:rsidRDefault="00F8282B" w:rsidP="00C13B46">
      <w:pPr>
        <w:spacing w:after="0" w:line="240" w:lineRule="auto"/>
        <w:rPr>
          <w:rFonts w:eastAsia="Times New Roman" w:cs="Times New Roman"/>
          <w:bCs/>
        </w:rPr>
      </w:pPr>
    </w:p>
    <w:p w:rsidR="00C56ADA" w:rsidRDefault="00C56ADA" w:rsidP="00C56ADA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K bodu číslo 7:</w:t>
      </w:r>
    </w:p>
    <w:p w:rsidR="00C56ADA" w:rsidRDefault="00C56ADA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Poslanec B</w:t>
      </w:r>
      <w:r w:rsidR="00BA34BB">
        <w:rPr>
          <w:rFonts w:eastAsia="Times New Roman" w:cs="Times New Roman"/>
          <w:bCs/>
        </w:rPr>
        <w:t xml:space="preserve">lažej </w:t>
      </w:r>
      <w:r>
        <w:rPr>
          <w:rFonts w:eastAsia="Times New Roman" w:cs="Times New Roman"/>
          <w:bCs/>
        </w:rPr>
        <w:t>Gál  predniesol sťažnosť viacerých občanov obce na nedostupnosť signálu pre rádio P</w:t>
      </w:r>
      <w:r w:rsidR="00BA34BB">
        <w:rPr>
          <w:rFonts w:eastAsia="Times New Roman" w:cs="Times New Roman"/>
          <w:bCs/>
        </w:rPr>
        <w:t>a</w:t>
      </w:r>
      <w:r>
        <w:rPr>
          <w:rFonts w:eastAsia="Times New Roman" w:cs="Times New Roman"/>
          <w:bCs/>
        </w:rPr>
        <w:t>tria</w:t>
      </w:r>
      <w:r w:rsidR="00BA34BB">
        <w:rPr>
          <w:rFonts w:eastAsia="Times New Roman" w:cs="Times New Roman"/>
          <w:bCs/>
        </w:rPr>
        <w:t xml:space="preserve"> odkedy sa vysielane spomínaného rádia presunulo zo stredných vĺn na veľmi krátke vlny.</w:t>
      </w:r>
    </w:p>
    <w:p w:rsidR="00BA34BB" w:rsidRDefault="00BA34BB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obce podala informáciu, že Csemadok rozbehol petíciu za obnovenie vysielania do ktorého sa môžu zapojiť aj naši občania.</w:t>
      </w:r>
    </w:p>
    <w:p w:rsidR="00F8282B" w:rsidRDefault="00F8282B" w:rsidP="00C13B46">
      <w:pPr>
        <w:spacing w:after="0" w:line="240" w:lineRule="auto"/>
        <w:rPr>
          <w:rFonts w:eastAsia="Times New Roman" w:cs="Times New Roman"/>
          <w:bCs/>
        </w:rPr>
      </w:pPr>
    </w:p>
    <w:p w:rsidR="00BA34BB" w:rsidRDefault="00BA34BB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Poslanec Gabriel Szalai žiadal informáciu o stave svojej žiadosti,  ktorú podal ešte v roku 2008 ohľadne havarijného stavu rodinného domu, súpisné číslo 4.  Starostka ho informovala, že sú tam nevysporiadané vlastnícke vzťahy, súrodenci sa nevedia medzi sebou dohodnúť. Poslanci apelovali, aby boli </w:t>
      </w:r>
      <w:r w:rsidR="00F8282B">
        <w:rPr>
          <w:rFonts w:eastAsia="Times New Roman" w:cs="Times New Roman"/>
          <w:bCs/>
        </w:rPr>
        <w:t xml:space="preserve">neodkladne </w:t>
      </w:r>
      <w:r>
        <w:rPr>
          <w:rFonts w:eastAsia="Times New Roman" w:cs="Times New Roman"/>
          <w:bCs/>
        </w:rPr>
        <w:t>vyzvaní na riešenie problému,  prípadne by obec mohla požiadať o pomoc stavebný dozor</w:t>
      </w:r>
      <w:r w:rsidR="00F8282B">
        <w:rPr>
          <w:rFonts w:eastAsia="Times New Roman" w:cs="Times New Roman"/>
          <w:bCs/>
        </w:rPr>
        <w:t>.</w:t>
      </w:r>
    </w:p>
    <w:p w:rsidR="00F8282B" w:rsidRDefault="00F8282B" w:rsidP="00C13B46">
      <w:pPr>
        <w:spacing w:after="0" w:line="240" w:lineRule="auto"/>
        <w:rPr>
          <w:rFonts w:eastAsia="Times New Roman" w:cs="Times New Roman"/>
          <w:bCs/>
        </w:rPr>
      </w:pPr>
    </w:p>
    <w:p w:rsidR="00C56ADA" w:rsidRDefault="00C56ADA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Poslanec Anton Brath</w:t>
      </w:r>
      <w:r w:rsidR="00BA34BB">
        <w:rPr>
          <w:rFonts w:eastAsia="Times New Roman" w:cs="Times New Roman"/>
          <w:bCs/>
        </w:rPr>
        <w:t xml:space="preserve">  vyjadril nespokojnosť občano</w:t>
      </w:r>
      <w:r w:rsidR="00F8282B">
        <w:rPr>
          <w:rFonts w:eastAsia="Times New Roman" w:cs="Times New Roman"/>
          <w:bCs/>
        </w:rPr>
        <w:t>v</w:t>
      </w:r>
      <w:r w:rsidR="00BA34BB">
        <w:rPr>
          <w:rFonts w:eastAsia="Times New Roman" w:cs="Times New Roman"/>
          <w:bCs/>
        </w:rPr>
        <w:t xml:space="preserve">, ktorí </w:t>
      </w:r>
      <w:r w:rsidR="00F8282B">
        <w:rPr>
          <w:rFonts w:eastAsia="Times New Roman" w:cs="Times New Roman"/>
          <w:bCs/>
        </w:rPr>
        <w:t>žiadali  výstavbu druhej autobusovej zastávky. Starostka zopakovala, že projekt vyhotovený v roku 2008 nevyhovoval bezpečnostným požiadavkám a nebol schválený okresným dopravným inšpektorátom.  Obec v roku 2009 začne</w:t>
      </w:r>
    </w:p>
    <w:p w:rsidR="00F8282B" w:rsidRDefault="00F8282B" w:rsidP="00C13B4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  prípravou nového projektu, a zastávka bude umiestnená spôsobom, aby vyhovovala všetkým predpisom.</w:t>
      </w:r>
    </w:p>
    <w:p w:rsidR="00F8282B" w:rsidRDefault="00F8282B" w:rsidP="00C13B46">
      <w:pPr>
        <w:spacing w:after="0" w:line="240" w:lineRule="auto"/>
        <w:rPr>
          <w:rFonts w:eastAsia="Times New Roman" w:cs="Times New Roman"/>
          <w:bCs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  <w:b/>
          <w:u w:val="single"/>
        </w:rPr>
      </w:pPr>
      <w:r w:rsidRPr="002D1A2F">
        <w:rPr>
          <w:rFonts w:eastAsia="Times New Roman" w:cs="Times New Roman"/>
          <w:b/>
          <w:u w:val="single"/>
        </w:rPr>
        <w:lastRenderedPageBreak/>
        <w:t xml:space="preserve">K bodu číslo </w:t>
      </w:r>
      <w:r>
        <w:rPr>
          <w:rFonts w:eastAsia="Times New Roman" w:cs="Times New Roman"/>
          <w:b/>
          <w:u w:val="single"/>
        </w:rPr>
        <w:t>8</w:t>
      </w:r>
      <w:r w:rsidRPr="002D1A2F">
        <w:rPr>
          <w:rFonts w:eastAsia="Times New Roman" w:cs="Times New Roman"/>
          <w:b/>
          <w:u w:val="single"/>
        </w:rPr>
        <w:t xml:space="preserve"> :</w:t>
      </w:r>
    </w:p>
    <w:p w:rsidR="00C56ADA" w:rsidRDefault="00C56ADA" w:rsidP="00C56AD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Starostka obec sa poďakovala prítomným za účasť na zasadnutí obecného zastupiteľstva.</w:t>
      </w:r>
    </w:p>
    <w:p w:rsidR="00F8282B" w:rsidRPr="002D1A2F" w:rsidRDefault="00F8282B" w:rsidP="00C56ADA">
      <w:pPr>
        <w:spacing w:after="0" w:line="240" w:lineRule="auto"/>
        <w:rPr>
          <w:rFonts w:eastAsia="Times New Roman" w:cs="Times New Roman"/>
        </w:rPr>
      </w:pP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</w:p>
    <w:p w:rsidR="00F8282B" w:rsidRDefault="00F8282B" w:rsidP="00C56ADA">
      <w:pPr>
        <w:spacing w:after="0" w:line="240" w:lineRule="auto"/>
        <w:rPr>
          <w:rFonts w:eastAsia="Times New Roman" w:cs="Times New Roman"/>
        </w:rPr>
      </w:pP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</w:p>
    <w:p w:rsidR="00C56ADA" w:rsidRPr="002D1A2F" w:rsidRDefault="00282B7A" w:rsidP="00C56AD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Blažej Gál</w:t>
      </w:r>
      <w:r>
        <w:rPr>
          <w:rFonts w:eastAsia="Times New Roman" w:cs="Times New Roman"/>
        </w:rPr>
        <w:tab/>
      </w:r>
      <w:r w:rsidR="00C56ADA" w:rsidRPr="002D1A2F">
        <w:rPr>
          <w:rFonts w:eastAsia="Times New Roman" w:cs="Times New Roman"/>
        </w:rPr>
        <w:tab/>
      </w:r>
      <w:r w:rsidR="00C56ADA" w:rsidRPr="002D1A2F">
        <w:rPr>
          <w:rFonts w:eastAsia="Times New Roman" w:cs="Times New Roman"/>
        </w:rPr>
        <w:tab/>
        <w:t xml:space="preserve"> .........................</w:t>
      </w: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</w:p>
    <w:p w:rsidR="00C56ADA" w:rsidRPr="002D1A2F" w:rsidRDefault="00282B7A" w:rsidP="00C56AD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Beňadik Brath</w:t>
      </w:r>
      <w:r w:rsidR="00C56ADA" w:rsidRPr="002D1A2F">
        <w:rPr>
          <w:rFonts w:eastAsia="Times New Roman" w:cs="Times New Roman"/>
        </w:rPr>
        <w:t xml:space="preserve">     </w:t>
      </w:r>
      <w:r w:rsidR="00C56ADA" w:rsidRPr="002D1A2F">
        <w:rPr>
          <w:rFonts w:eastAsia="Times New Roman" w:cs="Times New Roman"/>
        </w:rPr>
        <w:tab/>
      </w:r>
      <w:r w:rsidR="00C56ADA" w:rsidRPr="002D1A2F">
        <w:rPr>
          <w:rFonts w:eastAsia="Times New Roman" w:cs="Times New Roman"/>
        </w:rPr>
        <w:tab/>
        <w:t xml:space="preserve"> .........................</w:t>
      </w: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</w:p>
    <w:p w:rsidR="00C56ADA" w:rsidRDefault="00C56ADA" w:rsidP="00C56AD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</w:p>
    <w:p w:rsidR="00C56ADA" w:rsidRDefault="00C56ADA" w:rsidP="00C56AD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C56ADA" w:rsidRDefault="00C56ADA" w:rsidP="00C56ADA">
      <w:pPr>
        <w:spacing w:after="0" w:line="240" w:lineRule="auto"/>
        <w:rPr>
          <w:rFonts w:eastAsia="Times New Roman" w:cs="Times New Roman"/>
        </w:rPr>
      </w:pPr>
    </w:p>
    <w:p w:rsidR="00C56ADA" w:rsidRDefault="00C56ADA" w:rsidP="00C56ADA">
      <w:pPr>
        <w:spacing w:after="0" w:line="240" w:lineRule="auto"/>
        <w:rPr>
          <w:rFonts w:eastAsia="Times New Roman" w:cs="Times New Roman"/>
        </w:rPr>
      </w:pPr>
    </w:p>
    <w:p w:rsidR="00F8282B" w:rsidRPr="002D1A2F" w:rsidRDefault="00F8282B" w:rsidP="00C56ADA">
      <w:pPr>
        <w:spacing w:after="0" w:line="240" w:lineRule="auto"/>
        <w:rPr>
          <w:rFonts w:eastAsia="Times New Roman" w:cs="Times New Roman"/>
        </w:rPr>
      </w:pPr>
    </w:p>
    <w:p w:rsidR="00C56ADA" w:rsidRPr="002D1A2F" w:rsidRDefault="00C56ADA" w:rsidP="00C56AD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C56ADA" w:rsidRPr="00C13B46" w:rsidRDefault="00C56ADA" w:rsidP="00C13B46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81327D" w:rsidRPr="00C13B46" w:rsidRDefault="0081327D">
      <w:pPr>
        <w:spacing w:after="0" w:line="240" w:lineRule="auto"/>
        <w:rPr>
          <w:rFonts w:eastAsia="Times New Roman" w:cs="Times New Roman"/>
          <w:bCs/>
        </w:rPr>
      </w:pPr>
    </w:p>
    <w:sectPr w:rsidR="0081327D" w:rsidRPr="00C13B46" w:rsidSect="00780E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037" w:rsidRDefault="00702037" w:rsidP="00F8282B">
      <w:pPr>
        <w:spacing w:after="0" w:line="240" w:lineRule="auto"/>
      </w:pPr>
      <w:r>
        <w:separator/>
      </w:r>
    </w:p>
  </w:endnote>
  <w:endnote w:type="continuationSeparator" w:id="1">
    <w:p w:rsidR="00702037" w:rsidRDefault="00702037" w:rsidP="00F8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7251"/>
      <w:docPartObj>
        <w:docPartGallery w:val="Page Numbers (Bottom of Page)"/>
        <w:docPartUnique/>
      </w:docPartObj>
    </w:sdtPr>
    <w:sdtContent>
      <w:p w:rsidR="00F8282B" w:rsidRDefault="00AE2A93">
        <w:pPr>
          <w:pStyle w:val="Pta"/>
          <w:jc w:val="center"/>
        </w:pPr>
        <w:r>
          <w:pict>
            <v:group id="_x0000_s4097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8" type="#_x0000_t202" style="position:absolute;left:5351;top:800;width:659;height:288;v-text-anchor:middle" filled="f" stroked="f">
                <v:textbox style="mso-next-textbox:#_x0000_s4098" inset="0,0,0,0">
                  <w:txbxContent>
                    <w:p w:rsidR="00F8282B" w:rsidRDefault="00AE2A93">
                      <w:pPr>
                        <w:jc w:val="center"/>
                        <w:rPr>
                          <w:szCs w:val="18"/>
                        </w:rPr>
                      </w:pPr>
                      <w:fldSimple w:instr=" PAGE    \* MERGEFORMAT ">
                        <w:r w:rsidR="0081327D" w:rsidRPr="0081327D">
                          <w:rPr>
                            <w:i/>
                            <w:noProof/>
                            <w:sz w:val="18"/>
                            <w:szCs w:val="18"/>
                          </w:rPr>
                          <w:t>4</w:t>
                        </w:r>
                      </w:fldSimple>
                    </w:p>
                  </w:txbxContent>
                </v:textbox>
              </v:shape>
              <v:group id="_x0000_s4099" style="position:absolute;left:5494;top:739;width:372;height:72" coordorigin="5486,739" coordsize="372,72">
                <v:oval id="_x0000_s4100" style="position:absolute;left:5486;top:739;width:72;height:72" fillcolor="#7ba0cd [2420]" stroked="f"/>
                <v:oval id="_x0000_s4101" style="position:absolute;left:5636;top:739;width:72;height:72" fillcolor="#7ba0cd [2420]" stroked="f"/>
                <v:oval id="_x0000_s4102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F8282B" w:rsidRDefault="00F8282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037" w:rsidRDefault="00702037" w:rsidP="00F8282B">
      <w:pPr>
        <w:spacing w:after="0" w:line="240" w:lineRule="auto"/>
      </w:pPr>
      <w:r>
        <w:separator/>
      </w:r>
    </w:p>
  </w:footnote>
  <w:footnote w:type="continuationSeparator" w:id="1">
    <w:p w:rsidR="00702037" w:rsidRDefault="00702037" w:rsidP="00F8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6871"/>
    <w:rsid w:val="00095590"/>
    <w:rsid w:val="001F6F51"/>
    <w:rsid w:val="00235167"/>
    <w:rsid w:val="00282B7A"/>
    <w:rsid w:val="0039281E"/>
    <w:rsid w:val="00702037"/>
    <w:rsid w:val="00780E71"/>
    <w:rsid w:val="0081327D"/>
    <w:rsid w:val="00AE2A93"/>
    <w:rsid w:val="00B452AA"/>
    <w:rsid w:val="00BA34BB"/>
    <w:rsid w:val="00C13B46"/>
    <w:rsid w:val="00C56ADA"/>
    <w:rsid w:val="00E67C6A"/>
    <w:rsid w:val="00EF6871"/>
    <w:rsid w:val="00F8282B"/>
    <w:rsid w:val="00FE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0E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F8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8282B"/>
  </w:style>
  <w:style w:type="paragraph" w:styleId="Pta">
    <w:name w:val="footer"/>
    <w:basedOn w:val="Normlny"/>
    <w:link w:val="PtaChar"/>
    <w:uiPriority w:val="99"/>
    <w:unhideWhenUsed/>
    <w:rsid w:val="00F82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2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8</cp:revision>
  <cp:lastPrinted>2009-03-18T13:49:00Z</cp:lastPrinted>
  <dcterms:created xsi:type="dcterms:W3CDTF">2009-03-17T13:49:00Z</dcterms:created>
  <dcterms:modified xsi:type="dcterms:W3CDTF">2009-05-18T07:20:00Z</dcterms:modified>
</cp:coreProperties>
</file>