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1C" w:rsidRPr="00FA4BAF" w:rsidRDefault="00A0391C" w:rsidP="00A0391C">
      <w:pPr>
        <w:rPr>
          <w:sz w:val="24"/>
          <w:szCs w:val="24"/>
        </w:rPr>
      </w:pPr>
      <w:r w:rsidRPr="00FA4BAF">
        <w:rPr>
          <w:b/>
          <w:bCs/>
          <w:sz w:val="24"/>
          <w:szCs w:val="24"/>
          <w:u w:val="single"/>
        </w:rPr>
        <w:t>OBEC HOSŤOVÁ, HOSŤOVÁ 120, 951 02</w:t>
      </w:r>
    </w:p>
    <w:p w:rsidR="00A0391C" w:rsidRPr="00FA4BAF" w:rsidRDefault="00A0391C" w:rsidP="00A0391C">
      <w:pPr>
        <w:jc w:val="center"/>
        <w:rPr>
          <w:sz w:val="24"/>
          <w:szCs w:val="24"/>
        </w:rPr>
      </w:pPr>
    </w:p>
    <w:p w:rsidR="00A0391C" w:rsidRPr="00FA4BAF" w:rsidRDefault="00A0391C" w:rsidP="00A0391C">
      <w:pPr>
        <w:jc w:val="center"/>
        <w:rPr>
          <w:sz w:val="24"/>
          <w:szCs w:val="24"/>
        </w:rPr>
      </w:pPr>
    </w:p>
    <w:p w:rsidR="00A0391C" w:rsidRPr="00FA4BAF" w:rsidRDefault="00A0391C" w:rsidP="00A0391C">
      <w:pPr>
        <w:jc w:val="center"/>
        <w:rPr>
          <w:sz w:val="24"/>
          <w:szCs w:val="24"/>
        </w:rPr>
      </w:pPr>
    </w:p>
    <w:p w:rsidR="00A0391C" w:rsidRPr="00FA4BAF" w:rsidRDefault="00A0391C" w:rsidP="00A0391C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Á P I S N I C A</w:t>
      </w:r>
    </w:p>
    <w:p w:rsidR="00A0391C" w:rsidRPr="00FA4BAF" w:rsidRDefault="00A0391C" w:rsidP="00A0391C">
      <w:pPr>
        <w:spacing w:after="0"/>
        <w:jc w:val="center"/>
        <w:rPr>
          <w:sz w:val="24"/>
          <w:szCs w:val="24"/>
        </w:rPr>
      </w:pPr>
    </w:p>
    <w:p w:rsidR="00A0391C" w:rsidRPr="00FA4BAF" w:rsidRDefault="00A0391C" w:rsidP="00A0391C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RIADNEHO ZASADNUTIA OBECNÉHO ZASTUPITEĽSTVA</w:t>
      </w:r>
    </w:p>
    <w:p w:rsidR="00A0391C" w:rsidRPr="00FA4BAF" w:rsidRDefault="00A0391C" w:rsidP="00A0391C">
      <w:pPr>
        <w:spacing w:after="0"/>
        <w:jc w:val="center"/>
        <w:rPr>
          <w:sz w:val="24"/>
          <w:szCs w:val="24"/>
        </w:rPr>
      </w:pPr>
    </w:p>
    <w:p w:rsidR="00A0391C" w:rsidRPr="00FA4BAF" w:rsidRDefault="00A0391C" w:rsidP="00A0391C">
      <w:pPr>
        <w:jc w:val="center"/>
        <w:rPr>
          <w:sz w:val="24"/>
          <w:szCs w:val="24"/>
        </w:rPr>
      </w:pPr>
    </w:p>
    <w:p w:rsidR="00A0391C" w:rsidRPr="00FA4BAF" w:rsidRDefault="00A0391C" w:rsidP="00A0391C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Dátum konania</w:t>
      </w:r>
      <w:r w:rsidRPr="00FA4BAF">
        <w:rPr>
          <w:sz w:val="24"/>
          <w:szCs w:val="24"/>
        </w:rPr>
        <w:t xml:space="preserve">: </w:t>
      </w:r>
      <w:r w:rsidRPr="00FA4BAF">
        <w:rPr>
          <w:sz w:val="24"/>
          <w:szCs w:val="24"/>
        </w:rPr>
        <w:tab/>
        <w:t xml:space="preserve">29. </w:t>
      </w:r>
      <w:r w:rsidR="00947348" w:rsidRPr="00FA4BAF">
        <w:rPr>
          <w:sz w:val="24"/>
          <w:szCs w:val="24"/>
        </w:rPr>
        <w:t>d</w:t>
      </w:r>
      <w:r w:rsidRPr="00FA4BAF">
        <w:rPr>
          <w:sz w:val="24"/>
          <w:szCs w:val="24"/>
        </w:rPr>
        <w:t>ecembra 2010</w:t>
      </w:r>
    </w:p>
    <w:p w:rsidR="00A0391C" w:rsidRPr="00FA4BAF" w:rsidRDefault="00A0391C" w:rsidP="00A0391C">
      <w:pPr>
        <w:spacing w:after="0"/>
        <w:rPr>
          <w:sz w:val="24"/>
          <w:szCs w:val="24"/>
        </w:rPr>
      </w:pPr>
    </w:p>
    <w:p w:rsidR="00A0391C" w:rsidRPr="00FA4BAF" w:rsidRDefault="00A0391C" w:rsidP="00A0391C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Prítomní: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 xml:space="preserve"> Podľa prezenčnej listiny</w:t>
      </w:r>
    </w:p>
    <w:p w:rsidR="00A0391C" w:rsidRPr="00FA4BAF" w:rsidRDefault="00A0391C" w:rsidP="00A0391C">
      <w:pPr>
        <w:spacing w:after="0"/>
        <w:ind w:left="12" w:firstLine="708"/>
        <w:rPr>
          <w:sz w:val="24"/>
          <w:szCs w:val="24"/>
        </w:rPr>
      </w:pPr>
      <w:r w:rsidRPr="00FA4BAF">
        <w:rPr>
          <w:sz w:val="24"/>
          <w:szCs w:val="24"/>
        </w:rPr>
        <w:t xml:space="preserve">    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>/ priložená k zápisnici/</w:t>
      </w:r>
    </w:p>
    <w:p w:rsidR="00A0391C" w:rsidRPr="00FA4BAF" w:rsidRDefault="00A0391C" w:rsidP="00A0391C">
      <w:pPr>
        <w:spacing w:after="0"/>
        <w:ind w:left="12" w:firstLine="708"/>
        <w:rPr>
          <w:sz w:val="24"/>
          <w:szCs w:val="24"/>
        </w:rPr>
      </w:pPr>
    </w:p>
    <w:p w:rsidR="00A0391C" w:rsidRPr="00FA4BAF" w:rsidRDefault="00A0391C" w:rsidP="00A0391C">
      <w:pPr>
        <w:spacing w:after="0"/>
        <w:ind w:left="12" w:firstLine="708"/>
        <w:rPr>
          <w:sz w:val="24"/>
          <w:szCs w:val="24"/>
        </w:rPr>
      </w:pP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bCs/>
          <w:sz w:val="24"/>
          <w:szCs w:val="24"/>
        </w:rPr>
        <w:t>Program:</w:t>
      </w:r>
      <w:r w:rsidRPr="00FA4BAF">
        <w:rPr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>1. Otvorenie zasadnutia</w:t>
      </w: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2. Určenie zapisovateľa a overovateľov zápisnice</w:t>
      </w: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3. Informácie o nájomných bytoch</w:t>
      </w: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 xml:space="preserve">4. Oboznámenie poslancov s prípadom užívania bytu č.2 užívateľom Evou  </w:t>
      </w: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</w:t>
      </w:r>
      <w:r w:rsidR="007956CA"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</w:t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Kolompárovou  </w:t>
      </w: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</w:t>
      </w:r>
      <w:r w:rsidRPr="00FA4BAF">
        <w:rPr>
          <w:bCs/>
          <w:sz w:val="24"/>
          <w:szCs w:val="24"/>
        </w:rPr>
        <w:t xml:space="preserve">   </w:t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5. Organizovanie brigádnických prác /sneh, povodňová kalamita/</w:t>
      </w:r>
    </w:p>
    <w:p w:rsidR="00A0391C" w:rsidRPr="00FA4BAF" w:rsidRDefault="00A0391C" w:rsidP="00A0391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6. Finančné informácie /poskytnuté dotácie z rozpočtu obce, stav </w:t>
      </w:r>
    </w:p>
    <w:p w:rsidR="00A0391C" w:rsidRPr="00FA4BAF" w:rsidRDefault="00A0391C" w:rsidP="00A0391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bankových účtov/</w:t>
      </w:r>
    </w:p>
    <w:p w:rsidR="00A0391C" w:rsidRPr="00FA4BAF" w:rsidRDefault="00A0391C" w:rsidP="00A0391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>7. Rôzne</w:t>
      </w:r>
    </w:p>
    <w:p w:rsidR="00A0391C" w:rsidRPr="00FA4BAF" w:rsidRDefault="00A0391C" w:rsidP="00A0391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>8. Záver</w:t>
      </w: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A0391C" w:rsidRPr="00FA4BAF" w:rsidRDefault="00A0391C" w:rsidP="00A0391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3654"/>
      </w:tblGrid>
      <w:tr w:rsidR="00A0391C" w:rsidRPr="00FA4BAF" w:rsidTr="00BB6F3E">
        <w:tc>
          <w:tcPr>
            <w:tcW w:w="3654" w:type="dxa"/>
          </w:tcPr>
          <w:p w:rsidR="00A0391C" w:rsidRPr="00FA4BAF" w:rsidRDefault="00A0391C" w:rsidP="00A0391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Mária Jaleczová</w:t>
            </w:r>
          </w:p>
          <w:p w:rsidR="00A0391C" w:rsidRPr="00FA4BAF" w:rsidRDefault="00A0391C" w:rsidP="00A0391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starostka obce</w:t>
            </w:r>
          </w:p>
        </w:tc>
      </w:tr>
    </w:tbl>
    <w:p w:rsidR="00A0391C" w:rsidRPr="00FA4BAF" w:rsidRDefault="00A0391C" w:rsidP="00A0391C">
      <w:pPr>
        <w:spacing w:after="0"/>
        <w:jc w:val="both"/>
        <w:rPr>
          <w:bCs/>
          <w:sz w:val="24"/>
          <w:szCs w:val="24"/>
        </w:rPr>
      </w:pPr>
    </w:p>
    <w:p w:rsidR="00A0391C" w:rsidRPr="00FA4BAF" w:rsidRDefault="00A0391C" w:rsidP="00A0391C">
      <w:pPr>
        <w:spacing w:after="0"/>
        <w:ind w:left="12" w:firstLine="708"/>
        <w:rPr>
          <w:sz w:val="24"/>
          <w:szCs w:val="24"/>
        </w:rPr>
      </w:pPr>
    </w:p>
    <w:p w:rsidR="00A0391C" w:rsidRPr="00FA4BAF" w:rsidRDefault="00A0391C" w:rsidP="00A0391C">
      <w:pPr>
        <w:spacing w:after="0"/>
        <w:ind w:left="12" w:firstLine="708"/>
        <w:rPr>
          <w:sz w:val="24"/>
          <w:szCs w:val="24"/>
        </w:rPr>
      </w:pPr>
    </w:p>
    <w:p w:rsidR="00A0391C" w:rsidRPr="00FA4BAF" w:rsidRDefault="00A0391C" w:rsidP="00A0391C">
      <w:pPr>
        <w:ind w:left="12" w:firstLine="708"/>
        <w:rPr>
          <w:sz w:val="24"/>
          <w:szCs w:val="24"/>
        </w:rPr>
      </w:pPr>
    </w:p>
    <w:p w:rsidR="00A0391C" w:rsidRPr="00FA4BAF" w:rsidRDefault="00A0391C" w:rsidP="00A0391C">
      <w:pPr>
        <w:rPr>
          <w:sz w:val="24"/>
          <w:szCs w:val="24"/>
        </w:rPr>
      </w:pPr>
    </w:p>
    <w:p w:rsidR="00A0391C" w:rsidRPr="00FA4BAF" w:rsidRDefault="00A0391C" w:rsidP="00A0391C">
      <w:pPr>
        <w:rPr>
          <w:sz w:val="24"/>
          <w:szCs w:val="24"/>
        </w:rPr>
      </w:pPr>
    </w:p>
    <w:p w:rsidR="00A0391C" w:rsidRPr="00FA4BAF" w:rsidRDefault="00A0391C" w:rsidP="00A0391C">
      <w:pPr>
        <w:rPr>
          <w:sz w:val="24"/>
          <w:szCs w:val="24"/>
        </w:rPr>
      </w:pPr>
    </w:p>
    <w:p w:rsidR="00A0391C" w:rsidRPr="00FA4BAF" w:rsidRDefault="00A0391C" w:rsidP="00A0391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lastRenderedPageBreak/>
        <w:t>K bodu číslo 1:</w:t>
      </w:r>
    </w:p>
    <w:p w:rsidR="00A0391C" w:rsidRPr="00FA4BAF" w:rsidRDefault="00A0391C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Prvé riadne zasadnutie obecného zastupiteľstva v novom zložení otvorila a viedla starostka obce Mária Jaleczová,  skonštatovala,  že sú prítomní všetci členovia obecného zastupiteľstva, preto je zasadnutie uznášania schopné.</w:t>
      </w:r>
    </w:p>
    <w:p w:rsidR="00A0391C" w:rsidRPr="00FA4BAF" w:rsidRDefault="00A0391C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</w:p>
    <w:p w:rsidR="00A0391C" w:rsidRPr="00FA4BAF" w:rsidRDefault="00A0391C" w:rsidP="00A0391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2:</w:t>
      </w:r>
    </w:p>
    <w:p w:rsidR="00A0391C" w:rsidRPr="00FA4BAF" w:rsidRDefault="00A0391C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Za overovateľov zápisnice určila poslancov:</w:t>
      </w:r>
      <w:r w:rsidRPr="00FA4BAF">
        <w:rPr>
          <w:bCs/>
          <w:sz w:val="24"/>
          <w:szCs w:val="24"/>
        </w:rPr>
        <w:tab/>
        <w:t>Miroslav Maťo</w:t>
      </w:r>
    </w:p>
    <w:p w:rsidR="00A0391C" w:rsidRPr="00FA4BAF" w:rsidRDefault="00A0391C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  <w:t>Vendelín Brath</w:t>
      </w:r>
    </w:p>
    <w:p w:rsidR="00A0391C" w:rsidRPr="00FA4BAF" w:rsidRDefault="00A0391C" w:rsidP="00A0391C">
      <w:pPr>
        <w:spacing w:after="0" w:line="240" w:lineRule="auto"/>
        <w:rPr>
          <w:bCs/>
          <w:sz w:val="24"/>
          <w:szCs w:val="24"/>
        </w:rPr>
      </w:pPr>
    </w:p>
    <w:p w:rsidR="00A0391C" w:rsidRPr="00FA4BAF" w:rsidRDefault="00A0391C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Za zapisovateľku určila pracovníčku obecného úradu R</w:t>
      </w:r>
      <w:r w:rsidR="00385EAE">
        <w:rPr>
          <w:bCs/>
          <w:sz w:val="24"/>
          <w:szCs w:val="24"/>
        </w:rPr>
        <w:t>.</w:t>
      </w:r>
      <w:r w:rsidRPr="00FA4BAF">
        <w:rPr>
          <w:bCs/>
          <w:sz w:val="24"/>
          <w:szCs w:val="24"/>
        </w:rPr>
        <w:t xml:space="preserve"> Tóthovú.</w:t>
      </w:r>
    </w:p>
    <w:p w:rsidR="0079507F" w:rsidRPr="00FA4BAF" w:rsidRDefault="0079507F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Zároveň podala poslancom návrh na zmenu programu zasadnutia za bod  6 vsunúť bod návrh všeobecne záväzného nariadenia obce </w:t>
      </w:r>
      <w:r w:rsidR="00385EAE">
        <w:rPr>
          <w:bCs/>
          <w:sz w:val="24"/>
          <w:szCs w:val="24"/>
        </w:rPr>
        <w:t> upravujúce nájom nájomných bytov pre obec Hosťová.</w:t>
      </w:r>
    </w:p>
    <w:p w:rsidR="00553D36" w:rsidRDefault="00385EAE" w:rsidP="00A0391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zmene programu:</w:t>
      </w:r>
    </w:p>
    <w:p w:rsidR="00385EAE" w:rsidRPr="00FA4BAF" w:rsidRDefault="00385EAE" w:rsidP="00385EAE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385EAE" w:rsidRPr="00FA4BAF" w:rsidRDefault="00385EAE" w:rsidP="00385EA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Martina Kučírek,  Miroslav Maťo/</w:t>
      </w:r>
      <w:r w:rsidRPr="00FA4BAF">
        <w:rPr>
          <w:sz w:val="24"/>
          <w:szCs w:val="24"/>
        </w:rPr>
        <w:tab/>
      </w:r>
    </w:p>
    <w:p w:rsidR="00385EAE" w:rsidRPr="00FA4BAF" w:rsidRDefault="00385EAE" w:rsidP="00385EA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  <w:r w:rsidRPr="00FA4BAF">
        <w:rPr>
          <w:sz w:val="24"/>
          <w:szCs w:val="24"/>
        </w:rPr>
        <w:tab/>
        <w:t xml:space="preserve">        </w:t>
      </w:r>
    </w:p>
    <w:p w:rsidR="00385EAE" w:rsidRDefault="00385EAE" w:rsidP="00A0391C">
      <w:pPr>
        <w:spacing w:after="0" w:line="240" w:lineRule="auto"/>
        <w:rPr>
          <w:bCs/>
          <w:sz w:val="24"/>
          <w:szCs w:val="24"/>
        </w:rPr>
      </w:pPr>
    </w:p>
    <w:p w:rsidR="00553D36" w:rsidRPr="00FA4BAF" w:rsidRDefault="00553D36" w:rsidP="00A0391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3:</w:t>
      </w:r>
    </w:p>
    <w:p w:rsidR="00553D36" w:rsidRPr="00FA4BAF" w:rsidRDefault="00553D36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Starostka obce oboznámila poslancov s projektom výstavby nájomných bytov. Tento rok  je posledná  možnosť požiadať o dotáciu na výstavbu  nájomných bytov podľa vypracovaného projektu obce.  V nájomnom byte by bolo osem bytových jednotiek. Verejnú súťaž na stavebné práce v roku 2008 vyhrala firma Scon, s.r.o. z Kolíňan. Treba spraviť prepočet rozpočtu na výstavbu z dôvodu zvýšenia DPH na 20%, ale aj z dôvodu, že oproti vlaňajšiemu roku nenávratný príspevok sa znížil o 5%,  v roku 2010 bolo financovanie v pomere  20% nenávratný príspevok, 80% z Fondu rozvoja bývania. </w:t>
      </w:r>
    </w:p>
    <w:p w:rsidR="00553D36" w:rsidRPr="00FA4BAF" w:rsidRDefault="00553D36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Ing. Omelina bol poverený vypracovaním žiadosti, kde treba spraviť prepočty podľa nových pravidiel a prepočet podlahových plôch.</w:t>
      </w:r>
    </w:p>
    <w:p w:rsidR="00553D36" w:rsidRPr="00FA4BAF" w:rsidRDefault="006557AB" w:rsidP="00A0391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Pri bytovom dome sa nenachádzajú inžinierske siete , obec na vybudovanie tejto </w:t>
      </w:r>
      <w:r w:rsidR="00385EAE">
        <w:rPr>
          <w:bCs/>
          <w:sz w:val="24"/>
          <w:szCs w:val="24"/>
        </w:rPr>
        <w:t>in</w:t>
      </w:r>
      <w:r w:rsidRPr="00FA4BAF">
        <w:rPr>
          <w:bCs/>
          <w:sz w:val="24"/>
          <w:szCs w:val="24"/>
        </w:rPr>
        <w:t>fraštruktúry bude musieť zobrať úver.</w:t>
      </w:r>
    </w:p>
    <w:p w:rsidR="006557AB" w:rsidRPr="00FA4BAF" w:rsidRDefault="00385EAE" w:rsidP="00A0391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žiadosti o dotáciu obecné zastupiteľstvo musí schváliť investičný zámer, spôsob financovia </w:t>
      </w:r>
      <w:r w:rsidR="006E5190">
        <w:rPr>
          <w:bCs/>
          <w:sz w:val="24"/>
          <w:szCs w:val="24"/>
        </w:rPr>
        <w:t>, zriadenie záložného práva.</w:t>
      </w:r>
    </w:p>
    <w:p w:rsidR="006557AB" w:rsidRPr="00FA4BAF" w:rsidRDefault="006557AB" w:rsidP="006557AB">
      <w:pPr>
        <w:spacing w:after="0" w:line="240" w:lineRule="auto"/>
        <w:rPr>
          <w:sz w:val="24"/>
          <w:szCs w:val="24"/>
        </w:rPr>
      </w:pPr>
      <w:r w:rsidRPr="00FA4BAF">
        <w:rPr>
          <w:sz w:val="24"/>
          <w:szCs w:val="24"/>
        </w:rPr>
        <w:t xml:space="preserve">Príloha č. 1: Návrh </w:t>
      </w:r>
      <w:r w:rsidR="006E5190">
        <w:rPr>
          <w:sz w:val="24"/>
          <w:szCs w:val="24"/>
        </w:rPr>
        <w:t xml:space="preserve">uznesenia </w:t>
      </w:r>
    </w:p>
    <w:p w:rsidR="006557AB" w:rsidRPr="00FA4BAF" w:rsidRDefault="006557AB" w:rsidP="006557AB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Hlasovanie : za:  </w:t>
      </w:r>
      <w:r w:rsidRPr="00FA4BAF">
        <w:rPr>
          <w:sz w:val="24"/>
          <w:szCs w:val="24"/>
        </w:rPr>
        <w:tab/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6557AB" w:rsidRPr="00FA4BAF" w:rsidRDefault="006557AB" w:rsidP="006557AB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Martina Kučírek,  Miroslav Maťo/</w:t>
      </w:r>
      <w:r w:rsidRPr="00FA4BAF">
        <w:rPr>
          <w:sz w:val="24"/>
          <w:szCs w:val="24"/>
        </w:rPr>
        <w:tab/>
      </w:r>
    </w:p>
    <w:p w:rsidR="006557AB" w:rsidRPr="00FA4BAF" w:rsidRDefault="006557AB" w:rsidP="006557AB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  <w:r w:rsidRPr="00FA4BAF">
        <w:rPr>
          <w:sz w:val="24"/>
          <w:szCs w:val="24"/>
        </w:rPr>
        <w:tab/>
        <w:t xml:space="preserve">        </w:t>
      </w:r>
    </w:p>
    <w:p w:rsidR="006557AB" w:rsidRPr="00FA4BAF" w:rsidRDefault="006557AB" w:rsidP="006557AB">
      <w:pPr>
        <w:spacing w:after="0" w:line="240" w:lineRule="auto"/>
        <w:rPr>
          <w:sz w:val="24"/>
          <w:szCs w:val="24"/>
        </w:rPr>
      </w:pPr>
    </w:p>
    <w:p w:rsidR="006557AB" w:rsidRPr="00FA4BAF" w:rsidRDefault="006557AB" w:rsidP="00A0391C">
      <w:pPr>
        <w:spacing w:after="0" w:line="240" w:lineRule="auto"/>
        <w:rPr>
          <w:bCs/>
          <w:sz w:val="24"/>
          <w:szCs w:val="24"/>
        </w:rPr>
      </w:pPr>
    </w:p>
    <w:p w:rsidR="006557AB" w:rsidRPr="00FA4BAF" w:rsidRDefault="006557AB" w:rsidP="006557A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4:</w:t>
      </w:r>
    </w:p>
    <w:p w:rsidR="006557AB" w:rsidRPr="00FA4BAF" w:rsidRDefault="006557AB" w:rsidP="006557AB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V ďalšom bode starostka obce podala informácie ohľadne užívania sociálneho bytu pani Evou Kolompárovou.  Obec dostala v rokoch 2005 a 2006 na základe zmluvy finančné prostriedky na rekonštrukciu tohto bytu vo výške 21 580,00 eur od Úradu vlády, splnomocn</w:t>
      </w:r>
      <w:r w:rsidR="004E412D" w:rsidRPr="00FA4BAF">
        <w:rPr>
          <w:bCs/>
          <w:sz w:val="24"/>
          <w:szCs w:val="24"/>
        </w:rPr>
        <w:t xml:space="preserve">enca pre rómske komunity.  Medzi obcou a p.Kolompárovou je podpísaná zmluva o prenechaní užívania bytu na základe ktorej do konca marca 2011 je užívanie bytu bezplatné. </w:t>
      </w:r>
    </w:p>
    <w:p w:rsidR="004E412D" w:rsidRPr="00FA4BAF" w:rsidRDefault="004E412D" w:rsidP="006557AB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Starostka obce oznámila, že plánuje konzultáciu s právnikom, nakoľko v zmluvách sú určité nezrovnalosti a od 01. apríla 2011  obec bude musieť vypracovať nájomnú zmluvu na prenájom tohto bytu.</w:t>
      </w:r>
    </w:p>
    <w:p w:rsidR="004E412D" w:rsidRPr="00FA4BAF" w:rsidRDefault="004E412D" w:rsidP="004E41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lastRenderedPageBreak/>
        <w:t>K bodu číslo 5:</w:t>
      </w:r>
    </w:p>
    <w:p w:rsidR="000D20E4" w:rsidRPr="00FA4BAF" w:rsidRDefault="004E412D" w:rsidP="004E412D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Obecné zastupiteľstvo sa zaoberalo organizovaním brigádn</w:t>
      </w:r>
      <w:r w:rsidR="000D20E4" w:rsidRPr="00FA4BAF">
        <w:rPr>
          <w:bCs/>
          <w:sz w:val="24"/>
          <w:szCs w:val="24"/>
        </w:rPr>
        <w:t xml:space="preserve">ických prác.  Najakútnejším </w:t>
      </w:r>
      <w:r w:rsidRPr="00FA4BAF">
        <w:rPr>
          <w:bCs/>
          <w:sz w:val="24"/>
          <w:szCs w:val="24"/>
        </w:rPr>
        <w:t xml:space="preserve">problémom je stekanie vody z nádvoria materskej školy na hlavnú cestu, kde táto voda zamŕza a spôsobuje problémy s bezpečnosťou cestnej premávky. Obec bude musieť vybudovať žľaby na odvedenie vody na viacerých kritických miestach v obci, v prvom </w:t>
      </w:r>
      <w:r w:rsidR="000D20E4" w:rsidRPr="00FA4BAF">
        <w:rPr>
          <w:bCs/>
          <w:sz w:val="24"/>
          <w:szCs w:val="24"/>
        </w:rPr>
        <w:t xml:space="preserve">rade treba začať pri materskej škole. Poslanci navrhli, že  na jar treba zavolať JCB  a vybudovať žľaby, kde voda spôsobuje problém. </w:t>
      </w:r>
    </w:p>
    <w:p w:rsidR="000D20E4" w:rsidRPr="00FA4BAF" w:rsidRDefault="000D20E4" w:rsidP="004E412D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Ďalej sa zaoberali odhrňovaním snehu pri kostole, dohodli sa, že v prípade </w:t>
      </w:r>
      <w:r w:rsidR="00165EB6">
        <w:rPr>
          <w:bCs/>
          <w:sz w:val="24"/>
          <w:szCs w:val="24"/>
        </w:rPr>
        <w:t xml:space="preserve">väčšej </w:t>
      </w:r>
      <w:r w:rsidRPr="00FA4BAF">
        <w:rPr>
          <w:bCs/>
          <w:sz w:val="24"/>
          <w:szCs w:val="24"/>
        </w:rPr>
        <w:t>snehovej nádielky sa stretnú v nedeľu o ôsmej hodine</w:t>
      </w:r>
      <w:r w:rsidR="00165EB6">
        <w:rPr>
          <w:bCs/>
          <w:sz w:val="24"/>
          <w:szCs w:val="24"/>
        </w:rPr>
        <w:t xml:space="preserve"> na odpratanie snehu.</w:t>
      </w:r>
    </w:p>
    <w:p w:rsidR="000D20E4" w:rsidRPr="00FA4BAF" w:rsidRDefault="000D20E4" w:rsidP="004E412D">
      <w:pPr>
        <w:spacing w:after="0" w:line="240" w:lineRule="auto"/>
        <w:rPr>
          <w:bCs/>
          <w:sz w:val="24"/>
          <w:szCs w:val="24"/>
        </w:rPr>
      </w:pPr>
    </w:p>
    <w:p w:rsidR="000D20E4" w:rsidRPr="00FA4BAF" w:rsidRDefault="000D20E4" w:rsidP="000D20E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6:</w:t>
      </w:r>
    </w:p>
    <w:p w:rsidR="00436B74" w:rsidRPr="00FA4BAF" w:rsidRDefault="00436B74" w:rsidP="000D20E4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Členovia zastupiteľstva boli informovaní o poskytnutých dotáciách z rozpočtu obce, o stave bankových účtov a stave pohľadávok a záväzkov.  Dotácia z rozpočtu obce  bola v roku 2010 poskytnutá dvom občianskym združeniam , Obecnému futbalovému klubu vo výške 4000,00 eur a pre OZ </w:t>
      </w:r>
      <w:r w:rsidR="00165EB6">
        <w:rPr>
          <w:bCs/>
          <w:sz w:val="24"/>
          <w:szCs w:val="24"/>
        </w:rPr>
        <w:t>Pro Guezte vo výške 3400,00 eur, tieto dotácie boli vyúčtované do 30.11.2010.</w:t>
      </w:r>
      <w:r w:rsidRPr="00FA4BAF">
        <w:rPr>
          <w:bCs/>
          <w:sz w:val="24"/>
          <w:szCs w:val="24"/>
        </w:rPr>
        <w:t xml:space="preserve"> Na základných bežných účtov má obec finančné prostriedky vo výške 11025,59 eur, na účte sociálneho fondu 44,00 eur, v rezervnom fonde 21728,43 eur. </w:t>
      </w:r>
    </w:p>
    <w:p w:rsidR="00436B74" w:rsidRPr="00FA4BAF" w:rsidRDefault="00436B74" w:rsidP="000D20E4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V mesiaci január 2011 obec bude vyplácať odstupné bývalej starost</w:t>
      </w:r>
      <w:r w:rsidR="008B45A2">
        <w:rPr>
          <w:bCs/>
          <w:sz w:val="24"/>
          <w:szCs w:val="24"/>
        </w:rPr>
        <w:t>k</w:t>
      </w:r>
      <w:r w:rsidRPr="00FA4BAF">
        <w:rPr>
          <w:bCs/>
          <w:sz w:val="24"/>
          <w:szCs w:val="24"/>
        </w:rPr>
        <w:t>e  A.Gálovej približne vo výške 6000,00 eur.</w:t>
      </w:r>
    </w:p>
    <w:p w:rsidR="00436B74" w:rsidRPr="00FA4BAF" w:rsidRDefault="00436B74" w:rsidP="000D20E4">
      <w:pPr>
        <w:spacing w:after="0" w:line="240" w:lineRule="auto"/>
        <w:rPr>
          <w:bCs/>
          <w:sz w:val="24"/>
          <w:szCs w:val="24"/>
        </w:rPr>
      </w:pPr>
    </w:p>
    <w:p w:rsidR="00436B74" w:rsidRPr="00FA4BAF" w:rsidRDefault="00436B74" w:rsidP="00436B7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7:</w:t>
      </w:r>
    </w:p>
    <w:p w:rsidR="005022FE" w:rsidRDefault="0079507F" w:rsidP="00436B74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Poslanc</w:t>
      </w:r>
      <w:r w:rsidR="005022FE">
        <w:rPr>
          <w:bCs/>
          <w:sz w:val="24"/>
          <w:szCs w:val="24"/>
        </w:rPr>
        <w:t>om obecného zastupiteľstva bol predložený návrh  všeobecne záväzného nariadenia obce Hosťová upravujúce nájom nájomných bytov pre obec Hosťová, všeobecné záväzné nariadenie obce je potrebné k žiadosti o dotáciu na nájomné byty.</w:t>
      </w:r>
    </w:p>
    <w:p w:rsidR="0079507F" w:rsidRPr="00FA4BAF" w:rsidRDefault="0079507F" w:rsidP="0079507F">
      <w:pPr>
        <w:spacing w:after="0" w:line="240" w:lineRule="auto"/>
        <w:rPr>
          <w:sz w:val="24"/>
          <w:szCs w:val="24"/>
        </w:rPr>
      </w:pPr>
      <w:r w:rsidRPr="00FA4BAF">
        <w:rPr>
          <w:sz w:val="24"/>
          <w:szCs w:val="24"/>
        </w:rPr>
        <w:t xml:space="preserve">Príloha č. </w:t>
      </w:r>
      <w:r w:rsidR="00165EB6">
        <w:rPr>
          <w:sz w:val="24"/>
          <w:szCs w:val="24"/>
        </w:rPr>
        <w:t>2</w:t>
      </w:r>
      <w:r w:rsidRPr="00FA4BAF">
        <w:rPr>
          <w:sz w:val="24"/>
          <w:szCs w:val="24"/>
        </w:rPr>
        <w:t xml:space="preserve">: Návrh </w:t>
      </w:r>
      <w:r w:rsidR="005022FE">
        <w:rPr>
          <w:sz w:val="24"/>
          <w:szCs w:val="24"/>
        </w:rPr>
        <w:t>VZN</w:t>
      </w:r>
    </w:p>
    <w:p w:rsidR="0079507F" w:rsidRPr="00FA4BAF" w:rsidRDefault="0079507F" w:rsidP="0079507F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Hlasovanie : za:  </w:t>
      </w:r>
      <w:r w:rsidRPr="00FA4BAF">
        <w:rPr>
          <w:sz w:val="24"/>
          <w:szCs w:val="24"/>
        </w:rPr>
        <w:tab/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79507F" w:rsidRPr="00FA4BAF" w:rsidRDefault="0079507F" w:rsidP="0079507F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Martina Kučírek,  Miroslav Maťo/</w:t>
      </w:r>
      <w:r w:rsidRPr="00FA4BAF">
        <w:rPr>
          <w:sz w:val="24"/>
          <w:szCs w:val="24"/>
        </w:rPr>
        <w:tab/>
      </w:r>
    </w:p>
    <w:p w:rsidR="0079507F" w:rsidRPr="00FA4BAF" w:rsidRDefault="0079507F" w:rsidP="0079507F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  <w:r w:rsidRPr="00FA4BAF">
        <w:rPr>
          <w:sz w:val="24"/>
          <w:szCs w:val="24"/>
        </w:rPr>
        <w:tab/>
        <w:t xml:space="preserve">        </w:t>
      </w:r>
    </w:p>
    <w:p w:rsidR="0079507F" w:rsidRPr="00FA4BAF" w:rsidRDefault="0079507F" w:rsidP="0079507F">
      <w:pPr>
        <w:spacing w:after="0" w:line="240" w:lineRule="auto"/>
        <w:rPr>
          <w:sz w:val="24"/>
          <w:szCs w:val="24"/>
        </w:rPr>
      </w:pPr>
    </w:p>
    <w:p w:rsidR="0079507F" w:rsidRPr="00FA4BAF" w:rsidRDefault="0079507F" w:rsidP="007950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8:</w:t>
      </w:r>
    </w:p>
    <w:p w:rsidR="00947348" w:rsidRDefault="0079507F" w:rsidP="0079507F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Starostka obce odovzdala členom zastupiteľstva svoje oznámenie funkcií, zamestnaní, činností a majetkových pomerov podľa ústavného zákona NR SR č. 357/2004. </w:t>
      </w:r>
    </w:p>
    <w:p w:rsidR="00165EB6" w:rsidRDefault="00165EB6" w:rsidP="0079507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Príloha č.3: Oznámenie funkcií</w:t>
      </w:r>
    </w:p>
    <w:p w:rsidR="00165EB6" w:rsidRPr="00FA4BAF" w:rsidRDefault="00165EB6" w:rsidP="0079507F">
      <w:pPr>
        <w:spacing w:after="0" w:line="240" w:lineRule="auto"/>
        <w:rPr>
          <w:bCs/>
          <w:sz w:val="24"/>
          <w:szCs w:val="24"/>
        </w:rPr>
      </w:pPr>
    </w:p>
    <w:p w:rsidR="0079507F" w:rsidRPr="00FA4BAF" w:rsidRDefault="0079507F" w:rsidP="0079507F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Zasadnutie sa ďalej zaoberalo oslavou Nového roka, obec zakúpi pyrotechniku a šampanské, stretnutie dohodli na 10 minút po polnoci. S organizovaním boli poverení poslanci M.Maťo a V.Brath. </w:t>
      </w:r>
    </w:p>
    <w:p w:rsidR="0079507F" w:rsidRPr="00FA4BAF" w:rsidRDefault="0079507F" w:rsidP="0079507F">
      <w:pPr>
        <w:spacing w:after="0" w:line="240" w:lineRule="auto"/>
        <w:rPr>
          <w:bCs/>
          <w:sz w:val="24"/>
          <w:szCs w:val="24"/>
        </w:rPr>
      </w:pPr>
    </w:p>
    <w:p w:rsidR="0079507F" w:rsidRPr="00FA4BAF" w:rsidRDefault="00947348" w:rsidP="0079507F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Starostka uviedla, že zaslala pozvánku pre p.Štefana Gubóa ohľadne</w:t>
      </w:r>
      <w:r w:rsidR="008B45A2">
        <w:rPr>
          <w:bCs/>
          <w:sz w:val="24"/>
          <w:szCs w:val="24"/>
        </w:rPr>
        <w:t xml:space="preserve"> riešenia </w:t>
      </w:r>
      <w:r w:rsidRPr="00FA4BAF">
        <w:rPr>
          <w:bCs/>
          <w:sz w:val="24"/>
          <w:szCs w:val="24"/>
        </w:rPr>
        <w:t xml:space="preserve"> parkovania kamiónu na hlavnej ceste.</w:t>
      </w:r>
    </w:p>
    <w:p w:rsidR="0079507F" w:rsidRPr="00FA4BAF" w:rsidRDefault="0079507F" w:rsidP="00436B74">
      <w:pPr>
        <w:spacing w:after="0" w:line="240" w:lineRule="auto"/>
        <w:rPr>
          <w:bCs/>
          <w:sz w:val="24"/>
          <w:szCs w:val="24"/>
        </w:rPr>
      </w:pPr>
    </w:p>
    <w:p w:rsidR="00436B74" w:rsidRDefault="00947348" w:rsidP="00436B74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Ďalej informovala o stave rodinného domu rodiny Juhászovcov, súpisné číslo 4. Starý rodinný dom je v dezolátnom stave, búracie povolenie bolo vydané ešte na jar roku 2010. Teraz im bola zaslaná výzva na odstránenie rodinného domu do 60 dní.</w:t>
      </w:r>
    </w:p>
    <w:p w:rsidR="005022FE" w:rsidRDefault="005022FE" w:rsidP="00436B74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436B74">
      <w:pPr>
        <w:spacing w:after="0" w:line="240" w:lineRule="auto"/>
        <w:rPr>
          <w:bCs/>
          <w:sz w:val="24"/>
          <w:szCs w:val="24"/>
        </w:rPr>
      </w:pPr>
    </w:p>
    <w:p w:rsidR="005022FE" w:rsidRPr="00FA4BAF" w:rsidRDefault="005022FE" w:rsidP="00436B74">
      <w:pPr>
        <w:spacing w:after="0" w:line="240" w:lineRule="auto"/>
        <w:rPr>
          <w:bCs/>
          <w:sz w:val="24"/>
          <w:szCs w:val="24"/>
        </w:rPr>
      </w:pPr>
    </w:p>
    <w:p w:rsidR="00947348" w:rsidRPr="00FA4BAF" w:rsidRDefault="00947348" w:rsidP="00947348">
      <w:pPr>
        <w:spacing w:after="0" w:line="240" w:lineRule="auto"/>
        <w:rPr>
          <w:b/>
          <w:sz w:val="24"/>
          <w:szCs w:val="24"/>
          <w:u w:val="single"/>
        </w:rPr>
      </w:pPr>
      <w:r w:rsidRPr="00FA4BAF">
        <w:rPr>
          <w:b/>
          <w:sz w:val="24"/>
          <w:szCs w:val="24"/>
          <w:u w:val="single"/>
        </w:rPr>
        <w:lastRenderedPageBreak/>
        <w:t>K bodu číslo 9:</w:t>
      </w:r>
    </w:p>
    <w:p w:rsidR="00947348" w:rsidRDefault="00947348" w:rsidP="00947348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Starostka obce sa poďakovala za účasť  na zasadnutí zastupiteľstva, oznámila, že ďalšie zasadnutie zastupiteľstva je </w:t>
      </w:r>
      <w:r w:rsidR="000656C4">
        <w:rPr>
          <w:bCs/>
          <w:sz w:val="24"/>
          <w:szCs w:val="24"/>
        </w:rPr>
        <w:t>naplánované na  31.januára 2011, keby bude aj voľba hlavného kontrolóra obce.</w:t>
      </w: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Pr="00FA4BAF" w:rsidRDefault="00165EB6" w:rsidP="00165EB6">
      <w:pPr>
        <w:rPr>
          <w:sz w:val="24"/>
          <w:szCs w:val="24"/>
        </w:rPr>
      </w:pPr>
      <w:r w:rsidRPr="00FA4BAF">
        <w:rPr>
          <w:sz w:val="24"/>
          <w:szCs w:val="24"/>
        </w:rPr>
        <w:t>Overovatelia zápisnice:</w:t>
      </w:r>
    </w:p>
    <w:p w:rsidR="00165EB6" w:rsidRPr="00FA4BAF" w:rsidRDefault="00165EB6" w:rsidP="00165EB6">
      <w:pPr>
        <w:spacing w:after="0"/>
        <w:rPr>
          <w:sz w:val="24"/>
          <w:szCs w:val="24"/>
        </w:rPr>
      </w:pPr>
      <w:r w:rsidRPr="00FA4BAF">
        <w:rPr>
          <w:sz w:val="24"/>
          <w:szCs w:val="24"/>
        </w:rPr>
        <w:t xml:space="preserve">Miroslav  Maťo        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 xml:space="preserve"> .........................</w:t>
      </w:r>
    </w:p>
    <w:p w:rsidR="00165EB6" w:rsidRPr="00FA4BAF" w:rsidRDefault="00165EB6" w:rsidP="00165EB6">
      <w:pPr>
        <w:spacing w:after="0"/>
        <w:rPr>
          <w:sz w:val="24"/>
          <w:szCs w:val="24"/>
        </w:rPr>
      </w:pPr>
    </w:p>
    <w:p w:rsidR="00165EB6" w:rsidRPr="00FA4BAF" w:rsidRDefault="00165EB6" w:rsidP="00165EB6">
      <w:pPr>
        <w:spacing w:after="0"/>
        <w:rPr>
          <w:sz w:val="24"/>
          <w:szCs w:val="24"/>
        </w:rPr>
      </w:pPr>
      <w:r w:rsidRPr="00FA4BAF">
        <w:rPr>
          <w:sz w:val="24"/>
          <w:szCs w:val="24"/>
        </w:rPr>
        <w:t>Vendelín Brath</w:t>
      </w:r>
      <w:r w:rsidRPr="00FA4BAF">
        <w:rPr>
          <w:sz w:val="24"/>
          <w:szCs w:val="24"/>
        </w:rPr>
        <w:tab/>
        <w:t xml:space="preserve">               .........................</w:t>
      </w:r>
    </w:p>
    <w:p w:rsidR="00165EB6" w:rsidRPr="00FA4BAF" w:rsidRDefault="00165EB6" w:rsidP="00165EB6">
      <w:pPr>
        <w:spacing w:after="0"/>
        <w:rPr>
          <w:sz w:val="24"/>
          <w:szCs w:val="24"/>
        </w:rPr>
      </w:pPr>
    </w:p>
    <w:p w:rsidR="00165EB6" w:rsidRPr="00FA4BAF" w:rsidRDefault="00165EB6" w:rsidP="00165EB6">
      <w:pPr>
        <w:spacing w:after="0"/>
        <w:rPr>
          <w:sz w:val="24"/>
          <w:szCs w:val="24"/>
        </w:rPr>
      </w:pPr>
      <w:r w:rsidRPr="00FA4BAF">
        <w:rPr>
          <w:sz w:val="24"/>
          <w:szCs w:val="24"/>
        </w:rPr>
        <w:t>Zapisovateľka zápisnice:</w:t>
      </w:r>
    </w:p>
    <w:p w:rsidR="00165EB6" w:rsidRPr="00FA4BAF" w:rsidRDefault="00165EB6" w:rsidP="00165EB6">
      <w:pPr>
        <w:spacing w:after="0"/>
        <w:rPr>
          <w:sz w:val="24"/>
          <w:szCs w:val="24"/>
        </w:rPr>
      </w:pPr>
    </w:p>
    <w:p w:rsidR="00165EB6" w:rsidRPr="00FA4BAF" w:rsidRDefault="00165EB6" w:rsidP="00165EB6">
      <w:pPr>
        <w:spacing w:after="0"/>
        <w:rPr>
          <w:sz w:val="24"/>
          <w:szCs w:val="24"/>
        </w:rPr>
      </w:pPr>
      <w:r w:rsidRPr="00FA4BAF">
        <w:rPr>
          <w:sz w:val="24"/>
          <w:szCs w:val="24"/>
        </w:rPr>
        <w:t>Renáta Tóthová</w:t>
      </w:r>
      <w:r w:rsidRPr="00FA4BAF">
        <w:rPr>
          <w:sz w:val="24"/>
          <w:szCs w:val="24"/>
        </w:rPr>
        <w:tab/>
        <w:t xml:space="preserve">  ........................</w:t>
      </w:r>
    </w:p>
    <w:p w:rsidR="00165EB6" w:rsidRPr="00FA4BAF" w:rsidRDefault="00165EB6" w:rsidP="00165EB6">
      <w:pPr>
        <w:spacing w:after="0"/>
        <w:rPr>
          <w:sz w:val="24"/>
          <w:szCs w:val="24"/>
        </w:rPr>
      </w:pPr>
    </w:p>
    <w:p w:rsidR="00165EB6" w:rsidRPr="00FA4BAF" w:rsidRDefault="00165EB6" w:rsidP="00165EB6">
      <w:pPr>
        <w:spacing w:after="0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65EB6" w:rsidRPr="00FA4BAF" w:rsidRDefault="00165EB6" w:rsidP="00165EB6">
      <w:pPr>
        <w:spacing w:after="0"/>
        <w:rPr>
          <w:sz w:val="24"/>
          <w:szCs w:val="24"/>
        </w:rPr>
      </w:pPr>
    </w:p>
    <w:p w:rsidR="00165EB6" w:rsidRPr="00FA4BAF" w:rsidRDefault="00165EB6" w:rsidP="00165EB6">
      <w:pPr>
        <w:spacing w:after="0" w:line="240" w:lineRule="auto"/>
        <w:ind w:left="5664" w:firstLine="708"/>
        <w:rPr>
          <w:sz w:val="24"/>
          <w:szCs w:val="24"/>
        </w:rPr>
      </w:pPr>
      <w:r w:rsidRPr="00FA4BAF">
        <w:rPr>
          <w:sz w:val="24"/>
          <w:szCs w:val="24"/>
        </w:rPr>
        <w:t xml:space="preserve">  Mária Jaleczová</w:t>
      </w:r>
    </w:p>
    <w:p w:rsidR="00165EB6" w:rsidRPr="00FA4BAF" w:rsidRDefault="00165EB6" w:rsidP="00165EB6">
      <w:pPr>
        <w:spacing w:after="0" w:line="240" w:lineRule="auto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                                                    starostka obce</w:t>
      </w: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FA4BAF" w:rsidRDefault="00FA4BAF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Cs/>
          <w:sz w:val="24"/>
          <w:szCs w:val="24"/>
        </w:rPr>
      </w:pPr>
    </w:p>
    <w:p w:rsidR="00FA4BAF" w:rsidRDefault="00FA4BAF" w:rsidP="00FA4BAF">
      <w:pPr>
        <w:spacing w:after="0"/>
        <w:jc w:val="center"/>
        <w:rPr>
          <w:b/>
          <w:sz w:val="24"/>
          <w:szCs w:val="24"/>
        </w:rPr>
      </w:pPr>
      <w:r w:rsidRPr="00FA4BAF">
        <w:rPr>
          <w:b/>
          <w:sz w:val="24"/>
          <w:szCs w:val="24"/>
        </w:rPr>
        <w:t>UZNESENIA Z</w:t>
      </w:r>
      <w:r>
        <w:rPr>
          <w:b/>
          <w:sz w:val="24"/>
          <w:szCs w:val="24"/>
        </w:rPr>
        <w:t>O ZASADNUTIA OBECNÉHO ZASADNUTIA</w:t>
      </w:r>
    </w:p>
    <w:p w:rsidR="00FA4BAF" w:rsidRDefault="00FA4BAF" w:rsidP="00FA4B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DŇA 29.12.2010</w:t>
      </w:r>
    </w:p>
    <w:p w:rsidR="00FA4BAF" w:rsidRDefault="00FA4BAF" w:rsidP="00FA4BAF">
      <w:pPr>
        <w:spacing w:after="0"/>
        <w:jc w:val="center"/>
        <w:rPr>
          <w:b/>
          <w:sz w:val="24"/>
          <w:szCs w:val="24"/>
        </w:rPr>
      </w:pPr>
    </w:p>
    <w:p w:rsidR="000656C4" w:rsidRDefault="000656C4" w:rsidP="00FA4BAF">
      <w:pPr>
        <w:spacing w:after="0"/>
        <w:jc w:val="center"/>
        <w:rPr>
          <w:b/>
          <w:sz w:val="24"/>
          <w:szCs w:val="24"/>
        </w:rPr>
      </w:pPr>
    </w:p>
    <w:p w:rsidR="00FA4BAF" w:rsidRDefault="00FA4BAF" w:rsidP="00FA4B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 </w:t>
      </w:r>
      <w:r w:rsidR="00385EAE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 /2010</w:t>
      </w:r>
    </w:p>
    <w:p w:rsidR="000656C4" w:rsidRDefault="000656C4" w:rsidP="00FA4BAF">
      <w:pPr>
        <w:spacing w:after="0"/>
        <w:jc w:val="center"/>
        <w:rPr>
          <w:b/>
          <w:sz w:val="24"/>
          <w:szCs w:val="24"/>
        </w:rPr>
      </w:pPr>
    </w:p>
    <w:p w:rsidR="00FA4BAF" w:rsidRPr="00FA4BAF" w:rsidRDefault="00FA4BAF" w:rsidP="00FA4BAF">
      <w:pPr>
        <w:spacing w:after="0"/>
        <w:ind w:left="360"/>
        <w:rPr>
          <w:b/>
          <w:sz w:val="24"/>
          <w:szCs w:val="24"/>
        </w:rPr>
      </w:pPr>
      <w:r w:rsidRPr="00FA4BAF">
        <w:rPr>
          <w:b/>
          <w:sz w:val="24"/>
          <w:szCs w:val="24"/>
        </w:rPr>
        <w:t>Obecné zastupiteľstvo v Hosťovej</w:t>
      </w:r>
    </w:p>
    <w:p w:rsidR="00FA4BAF" w:rsidRPr="00FA4BAF" w:rsidRDefault="00FA4BAF" w:rsidP="00FA4BAF">
      <w:pPr>
        <w:spacing w:after="0"/>
        <w:ind w:left="360"/>
        <w:rPr>
          <w:b/>
          <w:sz w:val="24"/>
          <w:szCs w:val="24"/>
        </w:rPr>
      </w:pPr>
    </w:p>
    <w:p w:rsidR="00385EAE" w:rsidRDefault="006E5190" w:rsidP="00385EA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FA4BAF" w:rsidRPr="006E5190">
        <w:rPr>
          <w:b/>
          <w:sz w:val="24"/>
          <w:szCs w:val="24"/>
        </w:rPr>
        <w:t>chvaľuje</w:t>
      </w:r>
      <w:r w:rsidR="00FA4BAF">
        <w:rPr>
          <w:sz w:val="24"/>
          <w:szCs w:val="24"/>
        </w:rPr>
        <w:t xml:space="preserve"> </w:t>
      </w:r>
      <w:r w:rsidR="00385EAE">
        <w:rPr>
          <w:sz w:val="24"/>
          <w:szCs w:val="24"/>
        </w:rPr>
        <w:t>zmenu programu zasadnutia obecného zastupiteľstva</w:t>
      </w:r>
    </w:p>
    <w:p w:rsidR="000656C4" w:rsidRPr="00FA4BAF" w:rsidRDefault="000656C4" w:rsidP="000656C4">
      <w:pPr>
        <w:pStyle w:val="Odsekzoznamu"/>
        <w:spacing w:after="0"/>
        <w:ind w:left="1080"/>
        <w:rPr>
          <w:sz w:val="24"/>
          <w:szCs w:val="24"/>
        </w:rPr>
      </w:pPr>
    </w:p>
    <w:p w:rsidR="00FA4BAF" w:rsidRPr="00FA4BAF" w:rsidRDefault="00FA4BAF" w:rsidP="00FA4BAF">
      <w:pPr>
        <w:spacing w:after="0"/>
        <w:rPr>
          <w:sz w:val="24"/>
          <w:szCs w:val="24"/>
        </w:rPr>
      </w:pPr>
    </w:p>
    <w:p w:rsidR="00FA4BAF" w:rsidRDefault="00385EAE" w:rsidP="00FA4B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39/2010</w:t>
      </w:r>
    </w:p>
    <w:p w:rsidR="000656C4" w:rsidRDefault="000656C4" w:rsidP="00FA4BAF">
      <w:pPr>
        <w:spacing w:after="0"/>
        <w:jc w:val="center"/>
        <w:rPr>
          <w:b/>
          <w:sz w:val="24"/>
          <w:szCs w:val="24"/>
        </w:rPr>
      </w:pPr>
    </w:p>
    <w:p w:rsidR="000656C4" w:rsidRPr="000656C4" w:rsidRDefault="000656C4" w:rsidP="000656C4">
      <w:pPr>
        <w:ind w:firstLine="708"/>
        <w:rPr>
          <w:rFonts w:ascii="Calibri" w:eastAsia="Times New Roman" w:hAnsi="Calibri" w:cs="Times New Roman"/>
          <w:b/>
          <w:bCs/>
          <w:sz w:val="26"/>
          <w:szCs w:val="28"/>
        </w:rPr>
      </w:pPr>
      <w:r w:rsidRPr="000656C4">
        <w:rPr>
          <w:rFonts w:ascii="Calibri" w:eastAsia="Times New Roman" w:hAnsi="Calibri" w:cs="Times New Roman"/>
          <w:b/>
          <w:bCs/>
          <w:sz w:val="26"/>
          <w:szCs w:val="28"/>
        </w:rPr>
        <w:t xml:space="preserve">Obecné zastupiteľstvo v Hosťovej </w:t>
      </w:r>
      <w:r w:rsidRPr="000656C4">
        <w:rPr>
          <w:b/>
          <w:bCs/>
          <w:sz w:val="26"/>
          <w:szCs w:val="28"/>
        </w:rPr>
        <w:t>schvaľuje</w:t>
      </w:r>
    </w:p>
    <w:p w:rsidR="000656C4" w:rsidRDefault="000656C4" w:rsidP="000656C4">
      <w:pPr>
        <w:rPr>
          <w:rFonts w:ascii="Calibri" w:eastAsia="Times New Roman" w:hAnsi="Calibri" w:cs="Times New Roman"/>
          <w:b/>
          <w:bCs/>
          <w:sz w:val="26"/>
          <w:szCs w:val="28"/>
        </w:rPr>
      </w:pPr>
      <w:r>
        <w:rPr>
          <w:rFonts w:ascii="Calibri" w:eastAsia="Times New Roman" w:hAnsi="Calibri" w:cs="Times New Roman"/>
          <w:b/>
          <w:bCs/>
          <w:sz w:val="26"/>
          <w:szCs w:val="28"/>
        </w:rPr>
        <w:t xml:space="preserve">       Nájomné byty v radovej zástavbe rodinných domov – 8 b.j. Hosťová.</w:t>
      </w:r>
    </w:p>
    <w:p w:rsidR="000656C4" w:rsidRDefault="000656C4" w:rsidP="000656C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s investičným zámerom obce Hosťová realizovať novostavbu obecných nájomných bytov – 8 b.j. a technickú vybavenosť podľa spracovanej projektovej dokumentácie, Novostavba obecných nájomných bytov a TV bude realizovaná v katastrálnom území obce Hosťová, na pozemku parc. č. 548/20 v rokoch 2011-2012.</w:t>
      </w:r>
    </w:p>
    <w:p w:rsidR="000656C4" w:rsidRDefault="000656C4" w:rsidP="000656C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spôsobom financovania realizácie Novostavby obecných nájomných bytov prostredníctvom dotácie z MV RR SR 20% spolu s 80% úverom zo Štátneho fondu rozvoja bývania. V prípade potreby ďalších finančných prostriedkov z rozpočtu obce TV k nájomným bytom bude financovaná z vlastných zdrojov obce.</w:t>
      </w:r>
    </w:p>
    <w:p w:rsidR="000656C4" w:rsidRDefault="000656C4" w:rsidP="000656C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s predložením žiadosti o poskytnutie podpory z prostriedkov Štátneho fondu rozvoja bývania vo výške: 321284,-EUR podľa podmienok zákonných predpisov a nariadení.</w:t>
      </w:r>
    </w:p>
    <w:p w:rsidR="000656C4" w:rsidRDefault="000656C4" w:rsidP="000656C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s predložením žiadosti o poskytnutie dotácie na obstaranie nájomných bytov z Ministerstva výstavby a regionálneho rozvoja SR v zmysle zákona č. 443/2010 z 26.10.2010 o poskytnutí dotácií na rozvoj bývania v znení neskorších zmien a doplnkov.</w:t>
      </w:r>
    </w:p>
    <w:p w:rsidR="000656C4" w:rsidRDefault="000656C4" w:rsidP="000656C4">
      <w:pPr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so zabezpečením záväzku voči Štátnemu fondu rozvoja bývania prijatím bankovej záruky od OTP banky v súvislosti s realizáciou stavby „ NOVOSTAVBA OBECNÝCH NÁJOMNÝCH BYTOV 8 b.j. Hosťová“. Zároveň súhlasí so zabezpečením bankovej záruky vlastnou platobnou bianko zmenkou.</w:t>
      </w:r>
    </w:p>
    <w:p w:rsidR="000656C4" w:rsidRDefault="000656C4" w:rsidP="000656C4">
      <w:pPr>
        <w:numPr>
          <w:ilvl w:val="0"/>
          <w:numId w:val="14"/>
        </w:numPr>
        <w:suppressAutoHyphens/>
        <w:spacing w:after="0" w:line="240" w:lineRule="auto"/>
        <w:rPr>
          <w:sz w:val="26"/>
        </w:rPr>
      </w:pPr>
      <w:r>
        <w:rPr>
          <w:rFonts w:ascii="Calibri" w:eastAsia="Times New Roman" w:hAnsi="Calibri" w:cs="Times New Roman"/>
          <w:sz w:val="26"/>
        </w:rPr>
        <w:t>so zriadením záložného práva v prospech Ministerstva výstavby a regionálneho rozvoja SR a Štátneho fondu rozvoja bývania po dostavbe „NOVOSTAVBY OBECNÝCH NÁJOMNÝCH BYTOV 8 b.j. Hosťová“ k tejto stavbe.</w:t>
      </w:r>
    </w:p>
    <w:p w:rsidR="000656C4" w:rsidRDefault="000656C4" w:rsidP="000656C4">
      <w:pPr>
        <w:suppressAutoHyphens/>
        <w:spacing w:after="0" w:line="240" w:lineRule="auto"/>
        <w:rPr>
          <w:sz w:val="26"/>
        </w:rPr>
      </w:pPr>
    </w:p>
    <w:p w:rsidR="000656C4" w:rsidRDefault="000656C4" w:rsidP="000656C4">
      <w:pPr>
        <w:suppressAutoHyphens/>
        <w:spacing w:after="0" w:line="240" w:lineRule="auto"/>
        <w:rPr>
          <w:sz w:val="26"/>
        </w:rPr>
      </w:pPr>
    </w:p>
    <w:p w:rsidR="000656C4" w:rsidRDefault="000656C4" w:rsidP="000656C4">
      <w:pPr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Obecné zastupiteľstvo sa zaväzuje:</w:t>
      </w:r>
    </w:p>
    <w:p w:rsidR="000656C4" w:rsidRDefault="000656C4" w:rsidP="000656C4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s nevybudovaním bezbariérového bytu v projekte  NOVOSTAVBA OBECNÝCH NÁJOMNÝCH BYTOV 8 b.j. Hosťová z dôvodu, že obec Hosťová neeviduje žiadosť o pridelenie bezbariérového bytu</w:t>
      </w:r>
    </w:p>
    <w:p w:rsidR="000656C4" w:rsidRDefault="000656C4" w:rsidP="000656C4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každoročne vyčleňovať v rozpočte obce Hosťová finančné prostriedky na splácanie úveru ako aj úrokov z úveru v prospech Štátneho fondu rozvoja bývania</w:t>
      </w:r>
    </w:p>
    <w:p w:rsidR="000656C4" w:rsidRDefault="000656C4" w:rsidP="000656C4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zachovať charakter nájomných bytov na dobu trvalú min. 30 rokov</w:t>
      </w:r>
    </w:p>
    <w:p w:rsidR="000656C4" w:rsidRDefault="000656C4" w:rsidP="000656C4">
      <w:pPr>
        <w:numPr>
          <w:ilvl w:val="0"/>
          <w:numId w:val="15"/>
        </w:numPr>
        <w:suppressAutoHyphens/>
        <w:spacing w:after="0" w:line="240" w:lineRule="auto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>žiadateľ obec Hosťová v prípade poskytnutia dotácie z MVRR SR sa zaväzuje oznámiť túto skutočnosť ŠFRB aj s priznanou výškou dotácie</w:t>
      </w:r>
    </w:p>
    <w:p w:rsidR="000656C4" w:rsidRPr="00FA4BAF" w:rsidRDefault="000656C4" w:rsidP="00FA4BAF">
      <w:pPr>
        <w:spacing w:after="0"/>
        <w:jc w:val="center"/>
        <w:rPr>
          <w:b/>
          <w:sz w:val="24"/>
          <w:szCs w:val="24"/>
        </w:rPr>
      </w:pPr>
    </w:p>
    <w:p w:rsidR="00FA4BAF" w:rsidRPr="00FA4BAF" w:rsidRDefault="00FA4BAF" w:rsidP="00FA4BAF">
      <w:pPr>
        <w:spacing w:after="0"/>
        <w:rPr>
          <w:b/>
          <w:sz w:val="24"/>
          <w:szCs w:val="24"/>
        </w:rPr>
      </w:pPr>
    </w:p>
    <w:p w:rsidR="00FA4BAF" w:rsidRPr="00FA4BAF" w:rsidRDefault="00FA4BAF" w:rsidP="00FA4BAF">
      <w:pPr>
        <w:spacing w:after="0"/>
        <w:jc w:val="center"/>
        <w:rPr>
          <w:b/>
          <w:sz w:val="24"/>
          <w:szCs w:val="24"/>
        </w:rPr>
      </w:pPr>
      <w:r w:rsidRPr="00FA4BAF">
        <w:rPr>
          <w:b/>
          <w:sz w:val="24"/>
          <w:szCs w:val="24"/>
        </w:rPr>
        <w:t xml:space="preserve">UZNESENIE </w:t>
      </w:r>
      <w:r w:rsidR="006E5190">
        <w:rPr>
          <w:b/>
          <w:sz w:val="24"/>
          <w:szCs w:val="24"/>
        </w:rPr>
        <w:t>Č. 40/2010</w:t>
      </w:r>
    </w:p>
    <w:p w:rsidR="00FA4BAF" w:rsidRDefault="00FA4BAF" w:rsidP="00FA4BAF">
      <w:pPr>
        <w:spacing w:after="0"/>
        <w:rPr>
          <w:sz w:val="24"/>
          <w:szCs w:val="24"/>
        </w:rPr>
      </w:pPr>
      <w:r w:rsidRPr="00FA4BAF">
        <w:rPr>
          <w:sz w:val="24"/>
          <w:szCs w:val="24"/>
        </w:rPr>
        <w:t>Obecné zastupiteľstvo v</w:t>
      </w:r>
      <w:r w:rsidR="008B45A2">
        <w:rPr>
          <w:sz w:val="24"/>
          <w:szCs w:val="24"/>
        </w:rPr>
        <w:t> </w:t>
      </w:r>
      <w:r w:rsidRPr="00FA4BAF">
        <w:rPr>
          <w:sz w:val="24"/>
          <w:szCs w:val="24"/>
        </w:rPr>
        <w:t>Hosťovej</w:t>
      </w:r>
    </w:p>
    <w:p w:rsidR="008B45A2" w:rsidRPr="00FA4BAF" w:rsidRDefault="008B45A2" w:rsidP="00FA4BAF">
      <w:pPr>
        <w:spacing w:after="0"/>
        <w:rPr>
          <w:sz w:val="24"/>
          <w:szCs w:val="24"/>
        </w:rPr>
      </w:pPr>
    </w:p>
    <w:p w:rsidR="00FA4BAF" w:rsidRPr="006E5190" w:rsidRDefault="00FA4BAF" w:rsidP="00FA4BAF">
      <w:pPr>
        <w:pStyle w:val="Odsekzoznamu"/>
        <w:numPr>
          <w:ilvl w:val="0"/>
          <w:numId w:val="9"/>
        </w:numPr>
        <w:spacing w:after="0"/>
        <w:ind w:left="360"/>
        <w:jc w:val="center"/>
        <w:rPr>
          <w:sz w:val="24"/>
          <w:szCs w:val="24"/>
        </w:rPr>
      </w:pPr>
      <w:r w:rsidRPr="006E5190">
        <w:rPr>
          <w:b/>
          <w:sz w:val="24"/>
          <w:szCs w:val="24"/>
        </w:rPr>
        <w:t xml:space="preserve">berie na vedomie </w:t>
      </w:r>
      <w:r w:rsidR="006E5190" w:rsidRPr="006E5190">
        <w:rPr>
          <w:sz w:val="24"/>
          <w:szCs w:val="24"/>
        </w:rPr>
        <w:t xml:space="preserve">správu o užívaní bytu č. 2 </w:t>
      </w:r>
      <w:r w:rsidR="00165EB6">
        <w:rPr>
          <w:sz w:val="24"/>
          <w:szCs w:val="24"/>
        </w:rPr>
        <w:t xml:space="preserve">s </w:t>
      </w:r>
      <w:r w:rsidR="006E5190" w:rsidRPr="006E5190">
        <w:rPr>
          <w:sz w:val="24"/>
          <w:szCs w:val="24"/>
        </w:rPr>
        <w:t>užívateľom Evou Kolompárovou</w:t>
      </w:r>
    </w:p>
    <w:p w:rsidR="006E5190" w:rsidRPr="006E5190" w:rsidRDefault="006E5190" w:rsidP="006E5190">
      <w:pPr>
        <w:pStyle w:val="Odsekzoznamu"/>
        <w:spacing w:after="0"/>
        <w:ind w:left="360"/>
        <w:rPr>
          <w:sz w:val="24"/>
          <w:szCs w:val="24"/>
        </w:rPr>
      </w:pPr>
    </w:p>
    <w:p w:rsidR="00FA4BAF" w:rsidRPr="00FA4BAF" w:rsidRDefault="00FA4BAF" w:rsidP="00FA4BAF">
      <w:pPr>
        <w:spacing w:after="0"/>
        <w:jc w:val="center"/>
        <w:rPr>
          <w:b/>
          <w:sz w:val="24"/>
          <w:szCs w:val="24"/>
        </w:rPr>
      </w:pPr>
      <w:r w:rsidRPr="00FA4BAF">
        <w:rPr>
          <w:b/>
          <w:sz w:val="24"/>
          <w:szCs w:val="24"/>
        </w:rPr>
        <w:t xml:space="preserve">UZNESENIE Č. </w:t>
      </w:r>
      <w:r w:rsidR="006E5190">
        <w:rPr>
          <w:b/>
          <w:sz w:val="24"/>
          <w:szCs w:val="24"/>
        </w:rPr>
        <w:t>41/2010</w:t>
      </w:r>
    </w:p>
    <w:p w:rsidR="00FA4BAF" w:rsidRDefault="00FA4BAF" w:rsidP="006E5190">
      <w:pPr>
        <w:spacing w:after="0"/>
        <w:rPr>
          <w:sz w:val="24"/>
          <w:szCs w:val="24"/>
        </w:rPr>
      </w:pPr>
      <w:r w:rsidRPr="006E5190">
        <w:rPr>
          <w:sz w:val="24"/>
          <w:szCs w:val="24"/>
        </w:rPr>
        <w:t>Obecné zastupiteľstvo v</w:t>
      </w:r>
      <w:r w:rsidR="008B45A2">
        <w:rPr>
          <w:sz w:val="24"/>
          <w:szCs w:val="24"/>
        </w:rPr>
        <w:t> </w:t>
      </w:r>
      <w:r w:rsidRPr="006E5190">
        <w:rPr>
          <w:sz w:val="24"/>
          <w:szCs w:val="24"/>
        </w:rPr>
        <w:t>Hosťovej</w:t>
      </w:r>
    </w:p>
    <w:p w:rsidR="008B45A2" w:rsidRPr="006E5190" w:rsidRDefault="008B45A2" w:rsidP="006E5190">
      <w:pPr>
        <w:spacing w:after="0"/>
        <w:rPr>
          <w:sz w:val="24"/>
          <w:szCs w:val="24"/>
        </w:rPr>
      </w:pPr>
    </w:p>
    <w:p w:rsidR="00FA4BAF" w:rsidRDefault="006E5190" w:rsidP="006E5190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6E5190">
        <w:rPr>
          <w:b/>
          <w:sz w:val="24"/>
          <w:szCs w:val="24"/>
        </w:rPr>
        <w:t>berie na vedomie</w:t>
      </w:r>
      <w:r>
        <w:rPr>
          <w:sz w:val="24"/>
          <w:szCs w:val="24"/>
        </w:rPr>
        <w:t xml:space="preserve"> správu o poskytnutých dotáciách, stave pohľadávok a záväzkov, stave finančných prostriedkov na bankových účtoch.</w:t>
      </w:r>
    </w:p>
    <w:p w:rsidR="008B45A2" w:rsidRPr="006E5190" w:rsidRDefault="008B45A2" w:rsidP="003705A9">
      <w:pPr>
        <w:pStyle w:val="Odsekzoznamu"/>
        <w:spacing w:after="0"/>
        <w:ind w:left="1068"/>
        <w:rPr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1"/>
        <w:gridCol w:w="51"/>
      </w:tblGrid>
      <w:tr w:rsidR="00FA4BAF" w:rsidRPr="00FA4BAF" w:rsidTr="000C7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AF" w:rsidRPr="00FA4BAF" w:rsidRDefault="00FA4BAF" w:rsidP="000C7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A4BAF" w:rsidRPr="00FA4BAF" w:rsidRDefault="00FA4BAF" w:rsidP="000C7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A4BAF" w:rsidRPr="00FA4BAF" w:rsidTr="000C7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AF" w:rsidRDefault="00FA4BAF" w:rsidP="000C78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A4BAF">
              <w:rPr>
                <w:b/>
                <w:sz w:val="24"/>
                <w:szCs w:val="24"/>
              </w:rPr>
              <w:t xml:space="preserve">UZNESENIE Č. </w:t>
            </w:r>
            <w:r w:rsidR="006E5190">
              <w:rPr>
                <w:b/>
                <w:sz w:val="24"/>
                <w:szCs w:val="24"/>
              </w:rPr>
              <w:t>42/2010</w:t>
            </w:r>
          </w:p>
          <w:p w:rsidR="008B45A2" w:rsidRPr="00FA4BAF" w:rsidRDefault="008B45A2" w:rsidP="000C78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A4BAF" w:rsidRPr="00FA4BAF" w:rsidRDefault="00FA4BAF" w:rsidP="000C7864">
            <w:pPr>
              <w:spacing w:after="0"/>
              <w:ind w:left="360"/>
              <w:rPr>
                <w:b/>
                <w:sz w:val="24"/>
                <w:szCs w:val="24"/>
              </w:rPr>
            </w:pPr>
            <w:r w:rsidRPr="00FA4BAF">
              <w:rPr>
                <w:b/>
                <w:sz w:val="24"/>
                <w:szCs w:val="24"/>
              </w:rPr>
              <w:t>Obecné zastupiteľstvo v Hosťovej</w:t>
            </w:r>
          </w:p>
          <w:p w:rsidR="00FA4BAF" w:rsidRPr="00FA4BAF" w:rsidRDefault="00FA4BAF" w:rsidP="000C7864">
            <w:pPr>
              <w:spacing w:after="0"/>
              <w:ind w:left="360"/>
              <w:rPr>
                <w:b/>
                <w:sz w:val="24"/>
                <w:szCs w:val="24"/>
              </w:rPr>
            </w:pPr>
          </w:p>
          <w:p w:rsidR="00FA4BAF" w:rsidRPr="00165EB6" w:rsidRDefault="00165EB6" w:rsidP="00165EB6">
            <w:pPr>
              <w:pStyle w:val="Odsekzoznamu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schvaľuje všeobecné záväzné nariadenie obce upravujúce nájom nájomných bytov pre obec Hosťová.</w:t>
            </w:r>
          </w:p>
          <w:p w:rsidR="00FA4BAF" w:rsidRPr="00FA4BAF" w:rsidRDefault="00FA4BAF" w:rsidP="000C7864">
            <w:pPr>
              <w:spacing w:after="0"/>
              <w:rPr>
                <w:sz w:val="24"/>
                <w:szCs w:val="24"/>
              </w:rPr>
            </w:pPr>
          </w:p>
          <w:p w:rsidR="00165EB6" w:rsidRDefault="00165EB6" w:rsidP="00165E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A4BAF">
              <w:rPr>
                <w:b/>
                <w:sz w:val="24"/>
                <w:szCs w:val="24"/>
              </w:rPr>
              <w:t xml:space="preserve">UZNESENIE Č. </w:t>
            </w:r>
            <w:r>
              <w:rPr>
                <w:b/>
                <w:sz w:val="24"/>
                <w:szCs w:val="24"/>
              </w:rPr>
              <w:t>43/2010</w:t>
            </w:r>
          </w:p>
          <w:p w:rsidR="008B45A2" w:rsidRPr="00FA4BAF" w:rsidRDefault="008B45A2" w:rsidP="00165E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65EB6" w:rsidRPr="00FA4BAF" w:rsidRDefault="00165EB6" w:rsidP="00165EB6">
            <w:pPr>
              <w:spacing w:after="0"/>
              <w:ind w:left="360"/>
              <w:rPr>
                <w:b/>
                <w:sz w:val="24"/>
                <w:szCs w:val="24"/>
              </w:rPr>
            </w:pPr>
            <w:r w:rsidRPr="00FA4BAF">
              <w:rPr>
                <w:b/>
                <w:sz w:val="24"/>
                <w:szCs w:val="24"/>
              </w:rPr>
              <w:t>Obecné zastupiteľstvo v Hosťovej</w:t>
            </w:r>
          </w:p>
          <w:p w:rsidR="00165EB6" w:rsidRPr="00FA4BAF" w:rsidRDefault="00165EB6" w:rsidP="00165EB6">
            <w:pPr>
              <w:spacing w:after="0"/>
              <w:ind w:left="360"/>
              <w:rPr>
                <w:b/>
                <w:sz w:val="24"/>
                <w:szCs w:val="24"/>
              </w:rPr>
            </w:pPr>
          </w:p>
          <w:p w:rsidR="00FA4BAF" w:rsidRPr="00165EB6" w:rsidRDefault="00165EB6" w:rsidP="00165EB6">
            <w:pPr>
              <w:pStyle w:val="Odsekzoznamu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berie na vedomie oznámenie funkcií, zamestnaní, činností a majetkových pomerov starostky obce Márie Jal</w:t>
            </w:r>
            <w:r w:rsidR="001F42C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czovej</w:t>
            </w:r>
          </w:p>
          <w:p w:rsidR="00FA4BAF" w:rsidRPr="00FA4BAF" w:rsidRDefault="00FA4BAF" w:rsidP="000C7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A4BAF" w:rsidRPr="00FA4BAF" w:rsidRDefault="00FA4BAF" w:rsidP="000C78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65EB6" w:rsidRDefault="00165EB6" w:rsidP="00947348">
      <w:pPr>
        <w:spacing w:after="0" w:line="240" w:lineRule="auto"/>
        <w:rPr>
          <w:b/>
          <w:bCs/>
          <w:sz w:val="24"/>
          <w:szCs w:val="24"/>
        </w:rPr>
      </w:pPr>
    </w:p>
    <w:p w:rsidR="00165EB6" w:rsidRDefault="00165EB6" w:rsidP="00947348">
      <w:pPr>
        <w:spacing w:after="0" w:line="240" w:lineRule="auto"/>
        <w:rPr>
          <w:b/>
          <w:bCs/>
          <w:sz w:val="24"/>
          <w:szCs w:val="24"/>
        </w:rPr>
      </w:pPr>
    </w:p>
    <w:p w:rsidR="004E412D" w:rsidRPr="00FA4BAF" w:rsidRDefault="004E412D">
      <w:pPr>
        <w:rPr>
          <w:sz w:val="24"/>
          <w:szCs w:val="24"/>
        </w:rPr>
      </w:pPr>
    </w:p>
    <w:sectPr w:rsidR="004E412D" w:rsidRPr="00FA4BAF" w:rsidSect="00366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70" w:rsidRDefault="00632770" w:rsidP="00385EAE">
      <w:pPr>
        <w:spacing w:after="0" w:line="240" w:lineRule="auto"/>
      </w:pPr>
      <w:r>
        <w:separator/>
      </w:r>
    </w:p>
  </w:endnote>
  <w:endnote w:type="continuationSeparator" w:id="0">
    <w:p w:rsidR="00632770" w:rsidRDefault="00632770" w:rsidP="0038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AE" w:rsidRDefault="00385EAE" w:rsidP="00385EAE">
    <w:pPr>
      <w:pStyle w:val="Pta"/>
      <w:jc w:val="center"/>
    </w:pPr>
    <w:r>
      <w:t>Zápisnica zo zasadnutia Obecného zastupiteľstva zo dňa 29.12.2010</w:t>
    </w:r>
  </w:p>
  <w:p w:rsidR="00385EAE" w:rsidRDefault="00385EA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70" w:rsidRDefault="00632770" w:rsidP="00385EAE">
      <w:pPr>
        <w:spacing w:after="0" w:line="240" w:lineRule="auto"/>
      </w:pPr>
      <w:r>
        <w:separator/>
      </w:r>
    </w:p>
  </w:footnote>
  <w:footnote w:type="continuationSeparator" w:id="0">
    <w:p w:rsidR="00632770" w:rsidRDefault="00632770" w:rsidP="0038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04"/>
      <w:docPartObj>
        <w:docPartGallery w:val="Page Numbers (Margins)"/>
        <w:docPartUnique/>
      </w:docPartObj>
    </w:sdtPr>
    <w:sdtContent>
      <w:p w:rsidR="00385EAE" w:rsidRDefault="002005E4">
        <w:pPr>
          <w:pStyle w:val="Hlavika"/>
        </w:pPr>
        <w:r>
          <w:rPr>
            <w:noProof/>
            <w:lang w:eastAsia="zh-TW"/>
          </w:rPr>
          <w:pict>
            <v:rect id="_x0000_s3073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85EAE" w:rsidRDefault="002005E4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3705A9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F2483"/>
    <w:multiLevelType w:val="hybridMultilevel"/>
    <w:tmpl w:val="C8D052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2DE7"/>
    <w:multiLevelType w:val="hybridMultilevel"/>
    <w:tmpl w:val="84E4874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4CFF"/>
    <w:multiLevelType w:val="hybridMultilevel"/>
    <w:tmpl w:val="806409FE"/>
    <w:lvl w:ilvl="0" w:tplc="7FB24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66A42"/>
    <w:multiLevelType w:val="hybridMultilevel"/>
    <w:tmpl w:val="B3BA64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69A7"/>
    <w:multiLevelType w:val="hybridMultilevel"/>
    <w:tmpl w:val="3B78DF88"/>
    <w:lvl w:ilvl="0" w:tplc="D54E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575B0"/>
    <w:multiLevelType w:val="hybridMultilevel"/>
    <w:tmpl w:val="1766E8A0"/>
    <w:lvl w:ilvl="0" w:tplc="B38EDF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573F98"/>
    <w:multiLevelType w:val="hybridMultilevel"/>
    <w:tmpl w:val="3D381B7C"/>
    <w:lvl w:ilvl="0" w:tplc="ED6C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B785C"/>
    <w:multiLevelType w:val="hybridMultilevel"/>
    <w:tmpl w:val="085E791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1961"/>
    <w:multiLevelType w:val="hybridMultilevel"/>
    <w:tmpl w:val="CE58BC1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0AD6"/>
    <w:multiLevelType w:val="hybridMultilevel"/>
    <w:tmpl w:val="4A029C3C"/>
    <w:lvl w:ilvl="0" w:tplc="72325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D4879"/>
    <w:multiLevelType w:val="hybridMultilevel"/>
    <w:tmpl w:val="9F4EEA68"/>
    <w:lvl w:ilvl="0" w:tplc="57666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0838E9"/>
    <w:multiLevelType w:val="hybridMultilevel"/>
    <w:tmpl w:val="B1908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84AD4"/>
    <w:multiLevelType w:val="hybridMultilevel"/>
    <w:tmpl w:val="F68E6C66"/>
    <w:lvl w:ilvl="0" w:tplc="0D44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0391C"/>
    <w:rsid w:val="000656C4"/>
    <w:rsid w:val="000A1158"/>
    <w:rsid w:val="000D20E4"/>
    <w:rsid w:val="00165EB6"/>
    <w:rsid w:val="001F42C0"/>
    <w:rsid w:val="002005E4"/>
    <w:rsid w:val="0036676B"/>
    <w:rsid w:val="003705A9"/>
    <w:rsid w:val="00385EAE"/>
    <w:rsid w:val="00436B74"/>
    <w:rsid w:val="004E412D"/>
    <w:rsid w:val="005022FE"/>
    <w:rsid w:val="00553D36"/>
    <w:rsid w:val="00632770"/>
    <w:rsid w:val="006557AB"/>
    <w:rsid w:val="006E5190"/>
    <w:rsid w:val="0079507F"/>
    <w:rsid w:val="007956CA"/>
    <w:rsid w:val="008B45A2"/>
    <w:rsid w:val="00947348"/>
    <w:rsid w:val="00A0391C"/>
    <w:rsid w:val="00A07A5E"/>
    <w:rsid w:val="00B015EA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91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B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8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5EA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5EA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EA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0A64-6818-447E-AB1A-5EEB6EAD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7</cp:revision>
  <cp:lastPrinted>2011-01-31T12:16:00Z</cp:lastPrinted>
  <dcterms:created xsi:type="dcterms:W3CDTF">2011-01-27T12:17:00Z</dcterms:created>
  <dcterms:modified xsi:type="dcterms:W3CDTF">2011-01-31T12:22:00Z</dcterms:modified>
</cp:coreProperties>
</file>